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BFC29" w14:textId="4BCCFC05" w:rsidR="00034686" w:rsidRPr="008154ED" w:rsidRDefault="00034686" w:rsidP="00034686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hAnsi="Arial" w:cs="Arial"/>
          <w:b/>
          <w:iCs/>
          <w:sz w:val="24"/>
          <w:lang w:val="en-US"/>
        </w:rPr>
      </w:pPr>
      <w:r w:rsidRPr="008154ED">
        <w:rPr>
          <w:rFonts w:ascii="Arial" w:hAnsi="Arial" w:cs="Arial"/>
          <w:b/>
          <w:sz w:val="24"/>
          <w:lang w:val="en-US"/>
        </w:rPr>
        <w:t>TSG-RAN W</w:t>
      </w:r>
      <w:r>
        <w:rPr>
          <w:rFonts w:ascii="Arial" w:hAnsi="Arial" w:cs="Arial"/>
          <w:b/>
          <w:sz w:val="24"/>
          <w:lang w:val="en-US"/>
        </w:rPr>
        <w:t>orking Group 4 (Radio) #</w:t>
      </w:r>
      <w:r w:rsidR="00600502">
        <w:rPr>
          <w:rFonts w:ascii="Arial" w:hAnsi="Arial" w:cs="Arial"/>
          <w:b/>
          <w:sz w:val="24"/>
          <w:lang w:val="en-US"/>
        </w:rPr>
        <w:t>10</w:t>
      </w:r>
      <w:r w:rsidR="00611DC7">
        <w:rPr>
          <w:rFonts w:ascii="Arial" w:hAnsi="Arial" w:cs="Arial"/>
          <w:b/>
          <w:sz w:val="24"/>
          <w:lang w:val="en-US"/>
        </w:rPr>
        <w:t>1</w:t>
      </w:r>
      <w:r w:rsidR="00E609DD">
        <w:rPr>
          <w:rFonts w:ascii="Arial" w:hAnsi="Arial" w:cs="Arial"/>
          <w:b/>
          <w:sz w:val="24"/>
          <w:lang w:val="en-US"/>
        </w:rPr>
        <w:t>-</w:t>
      </w:r>
      <w:r>
        <w:rPr>
          <w:rFonts w:ascii="Arial" w:hAnsi="Arial" w:cs="Arial"/>
          <w:b/>
          <w:sz w:val="24"/>
          <w:lang w:val="en-US"/>
        </w:rPr>
        <w:t>e</w:t>
      </w:r>
      <w:r w:rsidRPr="008154ED">
        <w:rPr>
          <w:rFonts w:ascii="Arial" w:hAnsi="Arial" w:cs="Arial"/>
          <w:b/>
          <w:sz w:val="24"/>
          <w:lang w:val="en-US"/>
        </w:rPr>
        <w:tab/>
        <w:t xml:space="preserve"> </w:t>
      </w:r>
      <w:r w:rsidRPr="008154ED">
        <w:rPr>
          <w:rFonts w:ascii="Arial" w:hAnsi="Arial" w:cs="Arial"/>
          <w:b/>
          <w:bCs/>
          <w:iCs/>
          <w:sz w:val="24"/>
          <w:lang w:val="en-US"/>
        </w:rPr>
        <w:t>R4-</w:t>
      </w:r>
      <w:r w:rsidR="00CF7144">
        <w:rPr>
          <w:rFonts w:ascii="Arial" w:hAnsi="Arial" w:cs="Arial"/>
          <w:b/>
          <w:bCs/>
          <w:iCs/>
          <w:sz w:val="24"/>
          <w:lang w:val="en-US"/>
        </w:rPr>
        <w:t>21</w:t>
      </w:r>
      <w:r w:rsidR="00F94D42">
        <w:rPr>
          <w:rFonts w:ascii="Arial" w:hAnsi="Arial" w:cs="Arial"/>
          <w:b/>
          <w:bCs/>
          <w:iCs/>
          <w:sz w:val="24"/>
          <w:lang w:val="en-US"/>
        </w:rPr>
        <w:t>17601</w:t>
      </w:r>
    </w:p>
    <w:p w14:paraId="0C85698B" w14:textId="279A1B4D" w:rsidR="00034686" w:rsidRPr="00011F73" w:rsidRDefault="00034686" w:rsidP="00034686">
      <w:pPr>
        <w:pStyle w:val="Header"/>
        <w:tabs>
          <w:tab w:val="clear" w:pos="8306"/>
          <w:tab w:val="right" w:pos="9864"/>
        </w:tabs>
        <w:spacing w:after="120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Electronic Meeting</w:t>
      </w:r>
      <w:r w:rsidRPr="00011F73">
        <w:rPr>
          <w:rFonts w:ascii="Arial" w:hAnsi="Arial" w:cs="Arial"/>
          <w:b/>
          <w:sz w:val="24"/>
          <w:lang w:val="en-US"/>
        </w:rPr>
        <w:t xml:space="preserve">, </w:t>
      </w:r>
      <w:r w:rsidR="00611DC7">
        <w:rPr>
          <w:rFonts w:ascii="Arial" w:hAnsi="Arial" w:cs="Arial"/>
          <w:b/>
          <w:sz w:val="24"/>
          <w:lang w:val="en-US"/>
        </w:rPr>
        <w:t xml:space="preserve">November </w:t>
      </w:r>
      <w:r w:rsidR="008027AC">
        <w:rPr>
          <w:rFonts w:ascii="Arial" w:hAnsi="Arial" w:cs="Arial"/>
          <w:b/>
          <w:sz w:val="24"/>
          <w:lang w:val="en-US"/>
        </w:rPr>
        <w:t>1</w:t>
      </w:r>
      <w:r w:rsidR="008027AC" w:rsidRPr="008027AC">
        <w:rPr>
          <w:rFonts w:ascii="Arial" w:hAnsi="Arial" w:cs="Arial"/>
          <w:b/>
          <w:sz w:val="24"/>
          <w:vertAlign w:val="superscript"/>
          <w:lang w:val="en-US"/>
        </w:rPr>
        <w:t>st</w:t>
      </w:r>
      <w:r w:rsidR="008027AC">
        <w:rPr>
          <w:rFonts w:ascii="Arial" w:hAnsi="Arial" w:cs="Arial"/>
          <w:b/>
          <w:sz w:val="24"/>
          <w:lang w:val="en-US"/>
        </w:rPr>
        <w:t xml:space="preserve"> </w:t>
      </w:r>
      <w:r w:rsidRPr="00011F73">
        <w:rPr>
          <w:rFonts w:ascii="Arial" w:hAnsi="Arial" w:cs="Arial"/>
          <w:b/>
          <w:sz w:val="24"/>
          <w:lang w:val="en-US"/>
        </w:rPr>
        <w:t>–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="008027AC">
        <w:rPr>
          <w:rFonts w:ascii="Arial" w:hAnsi="Arial" w:cs="Arial"/>
          <w:b/>
          <w:sz w:val="24"/>
          <w:lang w:val="en-US"/>
        </w:rPr>
        <w:t>1</w:t>
      </w:r>
      <w:r w:rsidR="00E609DD">
        <w:rPr>
          <w:rFonts w:ascii="Arial" w:hAnsi="Arial" w:cs="Arial"/>
          <w:b/>
          <w:sz w:val="24"/>
          <w:lang w:val="en-US"/>
        </w:rPr>
        <w:t>2</w:t>
      </w:r>
      <w:r w:rsidR="00E609DD" w:rsidRPr="0087694E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>,</w:t>
      </w:r>
      <w:r w:rsidRPr="00011F73">
        <w:rPr>
          <w:rFonts w:ascii="Arial" w:hAnsi="Arial" w:cs="Arial"/>
          <w:b/>
          <w:sz w:val="24"/>
          <w:lang w:val="en-US"/>
        </w:rPr>
        <w:t xml:space="preserve"> 202</w:t>
      </w:r>
      <w:r>
        <w:rPr>
          <w:rFonts w:ascii="Arial" w:hAnsi="Arial" w:cs="Arial"/>
          <w:b/>
          <w:sz w:val="24"/>
          <w:lang w:val="en-US"/>
        </w:rPr>
        <w:t>1</w:t>
      </w:r>
      <w:r w:rsidRPr="00011F73">
        <w:rPr>
          <w:rFonts w:ascii="Arial" w:hAnsi="Arial" w:cs="Arial"/>
          <w:sz w:val="24"/>
          <w:lang w:val="en-US"/>
        </w:rPr>
        <w:tab/>
      </w:r>
    </w:p>
    <w:p w14:paraId="752EB942" w14:textId="77777777" w:rsidR="00034686" w:rsidRPr="00011F73" w:rsidRDefault="00034686" w:rsidP="00034686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011F73">
        <w:rPr>
          <w:rFonts w:ascii="Arial" w:hAnsi="Arial" w:cs="Arial"/>
          <w:b/>
          <w:lang w:val="en-US"/>
        </w:rPr>
        <w:t xml:space="preserve"> </w:t>
      </w:r>
    </w:p>
    <w:p w14:paraId="1C86146C" w14:textId="77777777" w:rsidR="00034686" w:rsidRPr="00011F73" w:rsidRDefault="00034686" w:rsidP="00034686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11F73">
        <w:rPr>
          <w:rFonts w:ascii="Arial" w:hAnsi="Arial" w:cs="Arial"/>
          <w:b/>
          <w:lang w:val="en-US"/>
        </w:rPr>
        <w:t>Source:</w:t>
      </w:r>
      <w:r w:rsidRPr="00011F73">
        <w:rPr>
          <w:rFonts w:ascii="Arial" w:hAnsi="Arial" w:cs="Arial"/>
          <w:b/>
          <w:lang w:val="en-US"/>
        </w:rPr>
        <w:tab/>
      </w:r>
      <w:r w:rsidRPr="00011F73">
        <w:rPr>
          <w:rFonts w:ascii="Arial" w:hAnsi="Arial" w:cs="Arial"/>
          <w:bCs/>
          <w:lang w:val="en-US"/>
        </w:rPr>
        <w:t>Interdigital Inc.</w:t>
      </w:r>
    </w:p>
    <w:p w14:paraId="5ECA43A2" w14:textId="6ED0B85A" w:rsidR="00034686" w:rsidRPr="007E55A7" w:rsidRDefault="00034686" w:rsidP="00034686">
      <w:pPr>
        <w:spacing w:after="120"/>
        <w:ind w:left="1985" w:hanging="1985"/>
        <w:rPr>
          <w:rFonts w:ascii="Arial" w:hAnsi="Arial" w:cs="Arial"/>
          <w:lang w:val="en-US"/>
        </w:rPr>
      </w:pPr>
      <w:r w:rsidRPr="00067882">
        <w:rPr>
          <w:rFonts w:ascii="Arial" w:hAnsi="Arial" w:cs="Arial"/>
          <w:b/>
          <w:lang w:val="en-US"/>
        </w:rPr>
        <w:t>Title:</w:t>
      </w:r>
      <w:r w:rsidRPr="00067882">
        <w:rPr>
          <w:rFonts w:ascii="Arial" w:hAnsi="Arial" w:cs="Arial"/>
          <w:b/>
          <w:lang w:val="en-US"/>
        </w:rPr>
        <w:tab/>
      </w:r>
      <w:r w:rsidR="00876A3C">
        <w:rPr>
          <w:rFonts w:ascii="Arial" w:hAnsi="Arial" w:cs="Arial"/>
          <w:lang w:val="en-US"/>
        </w:rPr>
        <w:t>Transient periods</w:t>
      </w:r>
      <w:r w:rsidR="004D6BEC">
        <w:rPr>
          <w:rFonts w:ascii="Arial" w:hAnsi="Arial" w:cs="Arial"/>
          <w:lang w:val="en-US"/>
        </w:rPr>
        <w:t xml:space="preserve"> requirements</w:t>
      </w:r>
      <w:r w:rsidR="00876A3C">
        <w:rPr>
          <w:rFonts w:ascii="Arial" w:hAnsi="Arial" w:cs="Arial"/>
          <w:lang w:val="en-US"/>
        </w:rPr>
        <w:t xml:space="preserve"> for 57-71Ghz</w:t>
      </w:r>
      <w:r w:rsidR="00574733" w:rsidRPr="00574733">
        <w:rPr>
          <w:rFonts w:ascii="Arial" w:hAnsi="Arial" w:cs="Arial"/>
          <w:lang w:val="en-US"/>
        </w:rPr>
        <w:t xml:space="preserve"> </w:t>
      </w:r>
      <w:r w:rsidR="00986DB3">
        <w:rPr>
          <w:rFonts w:ascii="Arial" w:hAnsi="Arial" w:cs="Arial"/>
          <w:lang w:val="en-US"/>
        </w:rPr>
        <w:t>range</w:t>
      </w:r>
    </w:p>
    <w:p w14:paraId="109173DF" w14:textId="75DAEE29" w:rsidR="00034686" w:rsidRPr="00067882" w:rsidRDefault="00034686" w:rsidP="00034686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67882">
        <w:rPr>
          <w:rFonts w:ascii="Arial" w:hAnsi="Arial" w:cs="Arial"/>
          <w:b/>
          <w:lang w:val="en-US"/>
        </w:rPr>
        <w:t xml:space="preserve">Agenda item: </w:t>
      </w:r>
      <w:r w:rsidRPr="00067882">
        <w:rPr>
          <w:rFonts w:ascii="Arial" w:hAnsi="Arial" w:cs="Arial"/>
          <w:b/>
          <w:lang w:val="en-US"/>
        </w:rPr>
        <w:tab/>
      </w:r>
      <w:r w:rsidR="007B2D15">
        <w:rPr>
          <w:rFonts w:ascii="Arial" w:hAnsi="Arial" w:cs="Arial"/>
          <w:lang w:val="en-US"/>
        </w:rPr>
        <w:t>8.16.3.1</w:t>
      </w:r>
    </w:p>
    <w:p w14:paraId="3716F992" w14:textId="77777777" w:rsidR="00034686" w:rsidRDefault="00034686" w:rsidP="00034686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067882">
        <w:rPr>
          <w:rFonts w:ascii="Arial" w:hAnsi="Arial" w:cs="Arial"/>
          <w:b/>
          <w:lang w:val="en-US"/>
        </w:rPr>
        <w:t>Document for:</w:t>
      </w:r>
      <w:r w:rsidRPr="00067882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Approval</w:t>
      </w:r>
    </w:p>
    <w:p w14:paraId="07711B6D" w14:textId="77777777" w:rsidR="00034686" w:rsidRDefault="00034686" w:rsidP="00034686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1935DFB8" w14:textId="36255666" w:rsidR="00034686" w:rsidRDefault="00034686" w:rsidP="00034686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51704EE9" w14:textId="77777777" w:rsidR="00EE579E" w:rsidRPr="0005402F" w:rsidRDefault="00EE579E" w:rsidP="00034686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2D45562" w14:textId="77777777" w:rsidR="00034686" w:rsidRDefault="00034686" w:rsidP="00034686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Introduction</w:t>
      </w:r>
    </w:p>
    <w:p w14:paraId="535FE489" w14:textId="54FB02FB" w:rsidR="00034686" w:rsidRPr="00C06CE6" w:rsidRDefault="00876A3C" w:rsidP="00876A3C">
      <w:r>
        <w:t xml:space="preserve">During meeting #100 discussions on the UE Tx requirements have been held and one of the subjects was the transient periods for </w:t>
      </w:r>
      <w:r w:rsidR="00C00F30">
        <w:t>Tx: ON-ON</w:t>
      </w:r>
      <w:r>
        <w:t xml:space="preserve"> and ON-OFF </w:t>
      </w:r>
      <w:r w:rsidR="00035CF1">
        <w:t>cases</w:t>
      </w:r>
      <w:r w:rsidR="00C00F30">
        <w:t xml:space="preserve"> </w:t>
      </w:r>
      <w:r>
        <w:t xml:space="preserve">that are directly impacted by the new supported numerologies. </w:t>
      </w:r>
    </w:p>
    <w:p w14:paraId="6E7EC195" w14:textId="77777777" w:rsidR="00034686" w:rsidRPr="00034686" w:rsidRDefault="00034686" w:rsidP="00034686">
      <w:pPr>
        <w:pStyle w:val="NoSpacing"/>
        <w:rPr>
          <w:lang w:val="en-US"/>
        </w:rPr>
      </w:pPr>
    </w:p>
    <w:p w14:paraId="2315418E" w14:textId="19C68644" w:rsidR="00034686" w:rsidRDefault="00034686" w:rsidP="00034686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Discussion</w:t>
      </w:r>
    </w:p>
    <w:p w14:paraId="0B78F79E" w14:textId="10D2ACC1" w:rsidR="005A450F" w:rsidRDefault="00034686" w:rsidP="00032DBC">
      <w:r>
        <w:t xml:space="preserve">In </w:t>
      </w:r>
      <w:r w:rsidR="00032DBC">
        <w:t>th</w:t>
      </w:r>
      <w:r w:rsidR="00876A3C">
        <w:t>is contribution we are discussing the transient periods for UE Tx, their impact and suggest solutions.</w:t>
      </w:r>
    </w:p>
    <w:p w14:paraId="20AE6F91" w14:textId="5EFAC067" w:rsidR="00A21753" w:rsidRDefault="00A21753" w:rsidP="00034686"/>
    <w:p w14:paraId="75E7928D" w14:textId="0CC8DCFE" w:rsidR="00A21753" w:rsidRPr="00A742FE" w:rsidRDefault="00A21753" w:rsidP="00A21753">
      <w:pPr>
        <w:pStyle w:val="Heading1"/>
        <w:rPr>
          <w:lang w:val="en-US"/>
        </w:rPr>
      </w:pPr>
      <w:r w:rsidRPr="00A742FE">
        <w:rPr>
          <w:lang w:val="en-US"/>
        </w:rPr>
        <w:t xml:space="preserve">2.1 </w:t>
      </w:r>
      <w:r w:rsidR="00611DC7" w:rsidRPr="00A742FE">
        <w:rPr>
          <w:lang w:val="en-US"/>
        </w:rPr>
        <w:t>FR2</w:t>
      </w:r>
      <w:r w:rsidR="003C1AB2" w:rsidRPr="00A742FE">
        <w:rPr>
          <w:lang w:val="en-US"/>
        </w:rPr>
        <w:t>-2</w:t>
      </w:r>
      <w:r w:rsidR="00611DC7" w:rsidRPr="00A742FE">
        <w:rPr>
          <w:lang w:val="en-US"/>
        </w:rPr>
        <w:t xml:space="preserve"> </w:t>
      </w:r>
      <w:r w:rsidR="001C4DF8" w:rsidRPr="00A742FE">
        <w:rPr>
          <w:lang w:val="en-US"/>
        </w:rPr>
        <w:t xml:space="preserve">RAN4 </w:t>
      </w:r>
      <w:r w:rsidR="00876A3C" w:rsidRPr="00A742FE">
        <w:rPr>
          <w:lang w:val="en-US"/>
        </w:rPr>
        <w:t>transient periods vs. symbol duration</w:t>
      </w:r>
    </w:p>
    <w:p w14:paraId="4C4A75F4" w14:textId="6037191B" w:rsidR="00B02F4C" w:rsidRDefault="00C20479" w:rsidP="00896C62">
      <w:pPr>
        <w:rPr>
          <w:lang w:val="en-US"/>
        </w:rPr>
      </w:pPr>
      <w:r w:rsidRPr="00C20479">
        <w:rPr>
          <w:lang w:val="en-US"/>
        </w:rPr>
        <w:t xml:space="preserve">The symbol </w:t>
      </w:r>
      <w:r w:rsidR="003C1AB2" w:rsidRPr="00C20479">
        <w:rPr>
          <w:lang w:val="en-US"/>
        </w:rPr>
        <w:t>length</w:t>
      </w:r>
      <w:r w:rsidRPr="00C20479">
        <w:rPr>
          <w:lang w:val="en-US"/>
        </w:rPr>
        <w:t xml:space="preserve"> per n</w:t>
      </w:r>
      <w:r>
        <w:rPr>
          <w:lang w:val="en-US"/>
        </w:rPr>
        <w:t xml:space="preserve">umerology </w:t>
      </w:r>
      <w:r w:rsidR="003C1AB2">
        <w:rPr>
          <w:lang w:val="en-US"/>
        </w:rPr>
        <w:t xml:space="preserve">is getting shorter as it scales with the SCS type, as shown in the following </w:t>
      </w:r>
      <w:r w:rsidR="00A742FE">
        <w:rPr>
          <w:lang w:val="en-US"/>
        </w:rPr>
        <w:t>T</w:t>
      </w:r>
      <w:r w:rsidR="003C1AB2">
        <w:rPr>
          <w:lang w:val="en-US"/>
        </w:rPr>
        <w:t>able</w:t>
      </w:r>
      <w:r w:rsidR="00A742FE">
        <w:rPr>
          <w:lang w:val="en-US"/>
        </w:rPr>
        <w:t xml:space="preserve"> 1</w:t>
      </w:r>
      <w:r w:rsidR="003C1AB2">
        <w:rPr>
          <w:lang w:val="en-US"/>
        </w:rPr>
        <w:t>:</w:t>
      </w:r>
    </w:p>
    <w:p w14:paraId="036895DD" w14:textId="5E49E62C" w:rsidR="003C1AB2" w:rsidRDefault="003C1AB2" w:rsidP="00896C62">
      <w:pPr>
        <w:rPr>
          <w:lang w:val="en-US"/>
        </w:rPr>
      </w:pPr>
    </w:p>
    <w:tbl>
      <w:tblPr>
        <w:tblW w:w="934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0"/>
        <w:gridCol w:w="1007"/>
        <w:gridCol w:w="1041"/>
        <w:gridCol w:w="1106"/>
        <w:gridCol w:w="938"/>
        <w:gridCol w:w="806"/>
        <w:gridCol w:w="753"/>
        <w:gridCol w:w="753"/>
      </w:tblGrid>
      <w:tr w:rsidR="00D7154E" w:rsidRPr="001556FC" w14:paraId="2777ED8A" w14:textId="7DEA71AD" w:rsidTr="00D7154E">
        <w:trPr>
          <w:trHeight w:val="144"/>
          <w:tblCellSpacing w:w="0" w:type="dxa"/>
          <w:jc w:val="center"/>
        </w:trPr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AFC4251" w14:textId="77777777" w:rsidR="00D7154E" w:rsidRPr="001D0805" w:rsidRDefault="00D7154E" w:rsidP="009B3548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bookmarkStart w:id="0" w:name="_Hlk52271917"/>
            <w:r w:rsidRPr="001D0805">
              <w:rPr>
                <w:rFonts w:eastAsia="Times New Roman"/>
                <w:b/>
                <w:bCs/>
              </w:rPr>
              <w:t>Parameter / Numerology (</w:t>
            </w:r>
            <w:r>
              <w:rPr>
                <w:rFonts w:eastAsia="Times New Roman"/>
                <w:b/>
                <w:bCs/>
                <w:i/>
                <w:iCs/>
              </w:rPr>
              <w:t>µ</w:t>
            </w:r>
            <w:r w:rsidRPr="001D0805">
              <w:rPr>
                <w:rFonts w:eastAsia="Times New Roman"/>
                <w:b/>
                <w:bCs/>
              </w:rPr>
              <w:t>)</w:t>
            </w:r>
          </w:p>
        </w:tc>
        <w:tc>
          <w:tcPr>
            <w:tcW w:w="1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5A88CD27" w14:textId="77777777" w:rsidR="00D7154E" w:rsidRPr="001D0805" w:rsidRDefault="00D7154E" w:rsidP="009B3548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0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D33460E" w14:textId="77777777" w:rsidR="00D7154E" w:rsidRPr="001D0805" w:rsidRDefault="00D7154E" w:rsidP="009B3548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3136EB6" w14:textId="77777777" w:rsidR="00D7154E" w:rsidRPr="001D0805" w:rsidRDefault="00D7154E" w:rsidP="009B3548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5B8B1DF9" w14:textId="77777777" w:rsidR="00D7154E" w:rsidRPr="001D0805" w:rsidRDefault="00D7154E" w:rsidP="009B3548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309BBD8" w14:textId="77777777" w:rsidR="00D7154E" w:rsidRPr="001D0805" w:rsidRDefault="00D7154E" w:rsidP="009B3548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14:paraId="09DF6D00" w14:textId="70938DDB" w:rsidR="00D7154E" w:rsidRPr="001D0805" w:rsidRDefault="00D7154E" w:rsidP="009B354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14:paraId="2617EFF0" w14:textId="14C01C98" w:rsidR="00D7154E" w:rsidRPr="001D0805" w:rsidRDefault="00D7154E" w:rsidP="009B354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</w:tr>
      <w:tr w:rsidR="00D7154E" w:rsidRPr="001556FC" w14:paraId="3BDEF831" w14:textId="7F5C9364" w:rsidTr="005172F1">
        <w:trPr>
          <w:trHeight w:val="144"/>
          <w:tblCellSpacing w:w="0" w:type="dxa"/>
          <w:jc w:val="center"/>
        </w:trPr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EE09716" w14:textId="77777777" w:rsidR="00D7154E" w:rsidRPr="001D0805" w:rsidRDefault="00D7154E" w:rsidP="009B3548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Subcarrier Spacing (</w:t>
            </w:r>
            <w:proofErr w:type="spellStart"/>
            <w:r w:rsidRPr="001D0805">
              <w:rPr>
                <w:rFonts w:eastAsia="Times New Roman"/>
                <w:b/>
                <w:bCs/>
              </w:rPr>
              <w:t>KHz</w:t>
            </w:r>
            <w:proofErr w:type="spellEnd"/>
            <w:r w:rsidRPr="001D0805">
              <w:rPr>
                <w:rFonts w:eastAsia="Times New Roman"/>
                <w:b/>
                <w:bCs/>
              </w:rPr>
              <w:t>)</w:t>
            </w:r>
          </w:p>
        </w:tc>
        <w:tc>
          <w:tcPr>
            <w:tcW w:w="1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910EA34" w14:textId="77777777" w:rsidR="00D7154E" w:rsidRPr="001D0805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15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8F5A41C" w14:textId="77777777" w:rsidR="00D7154E" w:rsidRPr="001D0805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30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2A58A21" w14:textId="77777777" w:rsidR="00D7154E" w:rsidRPr="001D0805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60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B10A86" w14:textId="77777777" w:rsidR="00D7154E" w:rsidRPr="001D0805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120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9ED9E4E" w14:textId="77777777" w:rsidR="00D7154E" w:rsidRPr="001D0805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240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4520BA" w14:textId="41668319" w:rsidR="00D7154E" w:rsidRPr="001D0805" w:rsidRDefault="00D7154E" w:rsidP="009B354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480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D8F4EED" w14:textId="1FF9B6E6" w:rsidR="00D7154E" w:rsidRPr="001D0805" w:rsidRDefault="00D7154E" w:rsidP="009B354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960</w:t>
            </w:r>
          </w:p>
        </w:tc>
      </w:tr>
      <w:tr w:rsidR="00D7154E" w:rsidRPr="001556FC" w14:paraId="3A650ADF" w14:textId="1DD3ADA5" w:rsidTr="005172F1">
        <w:trPr>
          <w:trHeight w:val="144"/>
          <w:tblCellSpacing w:w="0" w:type="dxa"/>
          <w:jc w:val="center"/>
        </w:trPr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73E4522E" w14:textId="77777777" w:rsidR="00D7154E" w:rsidRPr="001D0805" w:rsidRDefault="00D7154E" w:rsidP="009B3548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OFDM Symbol Duration (us)</w:t>
            </w:r>
          </w:p>
        </w:tc>
        <w:tc>
          <w:tcPr>
            <w:tcW w:w="1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9319B82" w14:textId="77777777" w:rsidR="00D7154E" w:rsidRPr="001D0805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66.67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279A2D" w14:textId="77777777" w:rsidR="00D7154E" w:rsidRPr="001D0805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33.33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5282EB" w14:textId="77777777" w:rsidR="00D7154E" w:rsidRPr="001D0805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16.67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17551A7" w14:textId="77777777" w:rsidR="00D7154E" w:rsidRPr="001D0805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8.33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CA5D2B" w14:textId="77777777" w:rsidR="00D7154E" w:rsidRPr="001D0805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4.17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B70927" w14:textId="32692F3E" w:rsidR="00D7154E" w:rsidRPr="001D0805" w:rsidRDefault="00D7154E" w:rsidP="009B354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2.0</w:t>
            </w:r>
            <w:r w:rsidR="00463F66">
              <w:rPr>
                <w:rFonts w:eastAsia="Times New Roman"/>
              </w:rPr>
              <w:t>9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B95AB9" w14:textId="098FF368" w:rsidR="00D7154E" w:rsidRPr="001D0805" w:rsidRDefault="00D7154E" w:rsidP="009B354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1.0</w:t>
            </w:r>
            <w:r w:rsidR="00463F66">
              <w:rPr>
                <w:rFonts w:eastAsia="Times New Roman"/>
              </w:rPr>
              <w:t>5</w:t>
            </w:r>
          </w:p>
        </w:tc>
      </w:tr>
      <w:tr w:rsidR="00D7154E" w:rsidRPr="001556FC" w14:paraId="6EB4DA64" w14:textId="4DDA457F" w:rsidTr="005172F1">
        <w:trPr>
          <w:trHeight w:val="144"/>
          <w:tblCellSpacing w:w="0" w:type="dxa"/>
          <w:jc w:val="center"/>
        </w:trPr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515ED518" w14:textId="77777777" w:rsidR="00D7154E" w:rsidRPr="001D0805" w:rsidRDefault="00D7154E" w:rsidP="009B3548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Cyclic Prefix Duration (us)</w:t>
            </w:r>
          </w:p>
        </w:tc>
        <w:tc>
          <w:tcPr>
            <w:tcW w:w="1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E21C985" w14:textId="77777777" w:rsidR="00D7154E" w:rsidRPr="002B1F51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B1F51">
              <w:rPr>
                <w:rFonts w:eastAsia="Times New Roman"/>
              </w:rPr>
              <w:t>4.69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13CB7F4" w14:textId="77777777" w:rsidR="00D7154E" w:rsidRPr="002B1F51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B1F51">
              <w:rPr>
                <w:rFonts w:eastAsia="Times New Roman"/>
              </w:rPr>
              <w:t>2.34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169CDCE" w14:textId="77777777" w:rsidR="00D7154E" w:rsidRPr="002B1F51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B1F51">
              <w:rPr>
                <w:rFonts w:eastAsia="Times New Roman"/>
              </w:rPr>
              <w:t>1.17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091A39" w14:textId="77777777" w:rsidR="00D7154E" w:rsidRPr="002B1F51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B1F51">
              <w:rPr>
                <w:rFonts w:eastAsia="Times New Roman"/>
              </w:rPr>
              <w:t>0.57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F3FD401" w14:textId="77777777" w:rsidR="00D7154E" w:rsidRPr="002B1F51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B1F51">
              <w:rPr>
                <w:rFonts w:eastAsia="Times New Roman"/>
              </w:rPr>
              <w:t>0.29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A11A8B7" w14:textId="3F51E69C" w:rsidR="00D7154E" w:rsidRPr="002B1F51" w:rsidRDefault="00D7154E" w:rsidP="009B354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0.1</w:t>
            </w:r>
            <w:r w:rsidR="00463F66">
              <w:rPr>
                <w:rFonts w:eastAsia="Times New Roman"/>
              </w:rPr>
              <w:t>5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9A8EE41" w14:textId="21378D4C" w:rsidR="00D7154E" w:rsidRPr="002B1F51" w:rsidRDefault="00D7154E" w:rsidP="009B354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0.0</w:t>
            </w:r>
            <w:r w:rsidR="00463F66">
              <w:rPr>
                <w:rFonts w:eastAsia="Times New Roman"/>
              </w:rPr>
              <w:t>8</w:t>
            </w:r>
          </w:p>
        </w:tc>
      </w:tr>
      <w:tr w:rsidR="00D7154E" w:rsidRPr="001556FC" w14:paraId="1CEAA695" w14:textId="70C91AA3" w:rsidTr="005172F1">
        <w:trPr>
          <w:trHeight w:val="144"/>
          <w:tblCellSpacing w:w="0" w:type="dxa"/>
          <w:jc w:val="center"/>
        </w:trPr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2B2B18BA" w14:textId="77777777" w:rsidR="00D7154E" w:rsidRPr="001D0805" w:rsidRDefault="00D7154E" w:rsidP="009B3548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D0805">
              <w:rPr>
                <w:rFonts w:eastAsia="Times New Roman"/>
                <w:b/>
                <w:bCs/>
              </w:rPr>
              <w:t>OFDM Symbol including CP (us)</w:t>
            </w:r>
          </w:p>
        </w:tc>
        <w:tc>
          <w:tcPr>
            <w:tcW w:w="10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606EB7" w14:textId="77777777" w:rsidR="00D7154E" w:rsidRPr="001D0805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71.35</w:t>
            </w:r>
          </w:p>
        </w:tc>
        <w:tc>
          <w:tcPr>
            <w:tcW w:w="10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841F79" w14:textId="77777777" w:rsidR="00D7154E" w:rsidRPr="001D0805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35.68</w:t>
            </w:r>
          </w:p>
        </w:tc>
        <w:tc>
          <w:tcPr>
            <w:tcW w:w="1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B83940" w14:textId="77777777" w:rsidR="00D7154E" w:rsidRPr="001D0805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17.84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A79335B" w14:textId="77777777" w:rsidR="00D7154E" w:rsidRPr="001D0805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8.92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B3DB22" w14:textId="77777777" w:rsidR="00D7154E" w:rsidRPr="001D0805" w:rsidRDefault="00D7154E" w:rsidP="009B354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D0805">
              <w:rPr>
                <w:rFonts w:eastAsia="Times New Roman"/>
              </w:rPr>
              <w:t>4.46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C408CD" w14:textId="0F791DDD" w:rsidR="00D7154E" w:rsidRPr="001D0805" w:rsidRDefault="00D7154E" w:rsidP="009B354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2.23</w:t>
            </w:r>
          </w:p>
        </w:tc>
        <w:tc>
          <w:tcPr>
            <w:tcW w:w="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0FD60C" w14:textId="46FABB59" w:rsidR="00D7154E" w:rsidRPr="001D0805" w:rsidRDefault="00463F66" w:rsidP="009B354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1.12</w:t>
            </w:r>
          </w:p>
        </w:tc>
      </w:tr>
    </w:tbl>
    <w:bookmarkEnd w:id="0"/>
    <w:p w14:paraId="54100A3D" w14:textId="1929695B" w:rsidR="003C1AB2" w:rsidRPr="00A742FE" w:rsidRDefault="00A742FE" w:rsidP="00A742FE">
      <w:pPr>
        <w:jc w:val="center"/>
        <w:rPr>
          <w:b/>
          <w:bCs/>
          <w:lang w:val="en-US"/>
        </w:rPr>
      </w:pPr>
      <w:r w:rsidRPr="00A742FE">
        <w:rPr>
          <w:b/>
          <w:bCs/>
          <w:lang w:val="en-US"/>
        </w:rPr>
        <w:t>Table: 1</w:t>
      </w:r>
    </w:p>
    <w:p w14:paraId="64BB8E44" w14:textId="77777777" w:rsidR="00A742FE" w:rsidRPr="00C20479" w:rsidRDefault="00A742FE" w:rsidP="00896C62">
      <w:pPr>
        <w:rPr>
          <w:lang w:val="en-US"/>
        </w:rPr>
      </w:pPr>
    </w:p>
    <w:p w14:paraId="08098975" w14:textId="6BCF238B" w:rsidR="00C20479" w:rsidRDefault="00D7154E" w:rsidP="00896C62">
      <w:pPr>
        <w:rPr>
          <w:lang w:val="en-US"/>
        </w:rPr>
      </w:pPr>
      <w:r>
        <w:rPr>
          <w:lang w:val="en-US"/>
        </w:rPr>
        <w:t>It obvious that for 120KHz SCS the current transient periods can be reused</w:t>
      </w:r>
      <w:r w:rsidR="00430A08">
        <w:rPr>
          <w:lang w:val="en-US"/>
        </w:rPr>
        <w:t xml:space="preserve"> from the FR2-1</w:t>
      </w:r>
      <w:r w:rsidR="00A742FE">
        <w:rPr>
          <w:lang w:val="en-US"/>
        </w:rPr>
        <w:t xml:space="preserve"> </w:t>
      </w:r>
      <w:r w:rsidR="00035CF1">
        <w:rPr>
          <w:lang w:val="en-US"/>
        </w:rPr>
        <w:t xml:space="preserve">requirements </w:t>
      </w:r>
      <w:r w:rsidR="00A742FE">
        <w:rPr>
          <w:lang w:val="en-US"/>
        </w:rPr>
        <w:t>as it is part of the supported SCS for 57-71GHz range.</w:t>
      </w:r>
    </w:p>
    <w:p w14:paraId="17C71472" w14:textId="4A2B3D19" w:rsidR="00430A08" w:rsidRPr="00C20479" w:rsidRDefault="00430A08" w:rsidP="00896C62">
      <w:pPr>
        <w:rPr>
          <w:lang w:val="en-US"/>
        </w:rPr>
      </w:pPr>
      <w:r>
        <w:rPr>
          <w:lang w:val="en-US"/>
        </w:rPr>
        <w:t xml:space="preserve">The </w:t>
      </w:r>
      <w:r w:rsidR="00A742FE">
        <w:rPr>
          <w:lang w:val="en-US"/>
        </w:rPr>
        <w:t>impact is</w:t>
      </w:r>
      <w:r>
        <w:rPr>
          <w:lang w:val="en-US"/>
        </w:rPr>
        <w:t xml:space="preserve"> more significant</w:t>
      </w:r>
      <w:r w:rsidR="00A742FE">
        <w:rPr>
          <w:lang w:val="en-US"/>
        </w:rPr>
        <w:t xml:space="preserve"> for</w:t>
      </w:r>
      <w:r>
        <w:rPr>
          <w:lang w:val="en-US"/>
        </w:rPr>
        <w:t xml:space="preserve"> the 480 and 960KHz SCS categories as the symbol length </w:t>
      </w:r>
      <w:r w:rsidR="00A742FE">
        <w:rPr>
          <w:lang w:val="en-US"/>
        </w:rPr>
        <w:t>is</w:t>
      </w:r>
      <w:r>
        <w:rPr>
          <w:lang w:val="en-US"/>
        </w:rPr>
        <w:t xml:space="preserve"> getting significantly shorter.</w:t>
      </w:r>
    </w:p>
    <w:p w14:paraId="44BCCB06" w14:textId="78C374D7" w:rsidR="00676F2D" w:rsidRDefault="0034520D" w:rsidP="00896C62">
      <w:pPr>
        <w:rPr>
          <w:rFonts w:cs="Arial"/>
        </w:rPr>
      </w:pPr>
      <w:r>
        <w:rPr>
          <w:rFonts w:cs="Arial"/>
        </w:rPr>
        <w:t>We have the following cases:</w:t>
      </w:r>
    </w:p>
    <w:p w14:paraId="5C9528F3" w14:textId="46687C92" w:rsidR="003445B9" w:rsidRPr="0034520D" w:rsidRDefault="00430A08" w:rsidP="0034520D">
      <w:pPr>
        <w:pStyle w:val="ListParagraph"/>
        <w:numPr>
          <w:ilvl w:val="0"/>
          <w:numId w:val="14"/>
        </w:numPr>
        <w:rPr>
          <w:rFonts w:cs="Arial"/>
        </w:rPr>
      </w:pPr>
      <w:r w:rsidRPr="0034520D">
        <w:rPr>
          <w:rFonts w:cs="Arial"/>
        </w:rPr>
        <w:t>The TDD ON-OFF transient period occurs when the UL/DL and DL/UL switch occurs</w:t>
      </w:r>
      <w:r w:rsidR="0034520D" w:rsidRPr="0034520D">
        <w:rPr>
          <w:rFonts w:cs="Arial"/>
        </w:rPr>
        <w:t xml:space="preserve">. </w:t>
      </w:r>
    </w:p>
    <w:p w14:paraId="57455859" w14:textId="1A2D52C8" w:rsidR="0034520D" w:rsidRPr="0034520D" w:rsidRDefault="0034520D" w:rsidP="0034520D">
      <w:pPr>
        <w:pStyle w:val="ListParagraph"/>
        <w:numPr>
          <w:ilvl w:val="0"/>
          <w:numId w:val="14"/>
        </w:numPr>
        <w:rPr>
          <w:rFonts w:cs="Arial"/>
        </w:rPr>
      </w:pPr>
      <w:r w:rsidRPr="0034520D">
        <w:rPr>
          <w:rFonts w:cs="Arial"/>
        </w:rPr>
        <w:t>The ON-ON transients are related to SRS time mask, PUSCH/PUCCH slots, and PUCCH/PUSCH and SRS slots.</w:t>
      </w:r>
    </w:p>
    <w:p w14:paraId="64B891E7" w14:textId="504CC656" w:rsidR="009F53E3" w:rsidRDefault="00432BC9" w:rsidP="004566D9">
      <w:r>
        <w:t xml:space="preserve">The current FR2-1 requirement for UE Tx ON-OFF/OFF-ON transient is 5us. </w:t>
      </w:r>
      <w:r w:rsidR="00463F66">
        <w:t>We believe that this requirement can be extended to FR2-</w:t>
      </w:r>
      <w:r w:rsidR="00E763EB">
        <w:t>2 as the UEs may share part of the hardware between FR2-1 and FR2-2 ranges.</w:t>
      </w:r>
    </w:p>
    <w:p w14:paraId="2C61AAEF" w14:textId="39E7568F" w:rsidR="00E763EB" w:rsidRDefault="00E763EB" w:rsidP="004566D9"/>
    <w:p w14:paraId="7AF08D94" w14:textId="7B3D2732" w:rsidR="00E763EB" w:rsidRPr="00857A1C" w:rsidRDefault="00E763EB" w:rsidP="004566D9">
      <w:pPr>
        <w:rPr>
          <w:b/>
          <w:bCs/>
        </w:rPr>
      </w:pPr>
      <w:r w:rsidRPr="00857A1C">
        <w:rPr>
          <w:b/>
          <w:bCs/>
        </w:rPr>
        <w:t>Proposal 1: Keep the UE Tx ON-OFF/OFF-ON 5us transient period for FR2-2.</w:t>
      </w:r>
    </w:p>
    <w:p w14:paraId="7415A3AB" w14:textId="7D34D6B8" w:rsidR="00E763EB" w:rsidRDefault="00E763EB" w:rsidP="004566D9"/>
    <w:p w14:paraId="6F1E5DEE" w14:textId="67F8B632" w:rsidR="00E763EB" w:rsidRDefault="006D5E8D" w:rsidP="004566D9">
      <w:r>
        <w:t>However,</w:t>
      </w:r>
      <w:r w:rsidR="00E763EB">
        <w:t xml:space="preserve"> for the ON-ON transients, we believe that there is place for improvements due to the impact</w:t>
      </w:r>
      <w:r>
        <w:t xml:space="preserve"> at the symbol level of the transient periods</w:t>
      </w:r>
      <w:r w:rsidR="0014293A">
        <w:t xml:space="preserve"> as </w:t>
      </w:r>
      <w:r w:rsidR="00A742FE">
        <w:t>the current FR2-1</w:t>
      </w:r>
      <w:r w:rsidR="0014293A">
        <w:t xml:space="preserve"> 5us transient period </w:t>
      </w:r>
      <w:r w:rsidR="004942EE">
        <w:t xml:space="preserve">is longer than a symbol duration. </w:t>
      </w:r>
    </w:p>
    <w:p w14:paraId="0579D9B6" w14:textId="1B482BFB" w:rsidR="004942EE" w:rsidRDefault="004942EE" w:rsidP="004566D9">
      <w:r>
        <w:t>If 5us transient requirement is generally kept than the number of blanked symbols is increased significantly.</w:t>
      </w:r>
    </w:p>
    <w:p w14:paraId="3ACC0B9C" w14:textId="40E627D4" w:rsidR="004942EE" w:rsidRDefault="004942EE" w:rsidP="004566D9"/>
    <w:p w14:paraId="5892C6C8" w14:textId="5D6F1FE9" w:rsidR="004942EE" w:rsidRDefault="004942EE" w:rsidP="004566D9">
      <w:r>
        <w:t>An example</w:t>
      </w:r>
      <w:r w:rsidR="00A742FE">
        <w:t xml:space="preserve">, </w:t>
      </w:r>
      <w:r>
        <w:t>the mask for the short sub-slots</w:t>
      </w:r>
      <w:r w:rsidR="00A742FE">
        <w:t xml:space="preserve"> </w:t>
      </w:r>
      <w:r>
        <w:t>which for 120KHz SCS looks like</w:t>
      </w:r>
      <w:r w:rsidR="004C2F69">
        <w:t xml:space="preserve"> in Fig. 1 below</w:t>
      </w:r>
      <w:r>
        <w:t>:</w:t>
      </w:r>
    </w:p>
    <w:p w14:paraId="69351DFA" w14:textId="35CBECEB" w:rsidR="004942EE" w:rsidRDefault="004942EE" w:rsidP="004566D9"/>
    <w:p w14:paraId="6B4CB8D4" w14:textId="2A4E7631" w:rsidR="004942EE" w:rsidRDefault="004942EE" w:rsidP="004566D9">
      <w:r w:rsidRPr="00C04A08">
        <w:rPr>
          <w:noProof/>
          <w:lang w:val="en-US" w:eastAsia="ko-KR"/>
        </w:rPr>
        <w:drawing>
          <wp:inline distT="0" distB="0" distL="0" distR="0" wp14:anchorId="1F1903CE" wp14:editId="761CA4A7">
            <wp:extent cx="5943600" cy="1693184"/>
            <wp:effectExtent l="0" t="0" r="0" b="0"/>
            <wp:docPr id="20" name="Picture 8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8" descr="Graphical user interfa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518" cy="1702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CB3FB" w14:textId="3F421762" w:rsidR="004942EE" w:rsidRPr="004942EE" w:rsidRDefault="004C2F69" w:rsidP="004942EE">
      <w:pPr>
        <w:pStyle w:val="TF"/>
        <w:rPr>
          <w:sz w:val="18"/>
          <w:szCs w:val="18"/>
        </w:rPr>
      </w:pPr>
      <w:r>
        <w:rPr>
          <w:sz w:val="18"/>
          <w:szCs w:val="18"/>
        </w:rPr>
        <w:t xml:space="preserve">Fig 1: </w:t>
      </w:r>
      <w:r w:rsidR="004942EE" w:rsidRPr="004942EE">
        <w:rPr>
          <w:sz w:val="18"/>
          <w:szCs w:val="18"/>
        </w:rPr>
        <w:t xml:space="preserve">Consecutive short </w:t>
      </w:r>
      <w:proofErr w:type="spellStart"/>
      <w:r w:rsidR="004942EE" w:rsidRPr="004942EE">
        <w:rPr>
          <w:sz w:val="18"/>
          <w:szCs w:val="18"/>
        </w:rPr>
        <w:t>subslot</w:t>
      </w:r>
      <w:proofErr w:type="spellEnd"/>
      <w:r w:rsidR="004942EE" w:rsidRPr="004942EE">
        <w:rPr>
          <w:sz w:val="18"/>
          <w:szCs w:val="18"/>
        </w:rPr>
        <w:t xml:space="preserve"> (1 symbol gap) time mask for the case when transient period is required on both sides of the symbol and when 120 kHz SCS is used in FR2</w:t>
      </w:r>
      <w:r w:rsidR="00A742FE">
        <w:rPr>
          <w:sz w:val="18"/>
          <w:szCs w:val="18"/>
        </w:rPr>
        <w:t>-1</w:t>
      </w:r>
    </w:p>
    <w:p w14:paraId="6BC4E502" w14:textId="0F04C75E" w:rsidR="006D5E8D" w:rsidRDefault="00A139B9" w:rsidP="004566D9">
      <w:r>
        <w:t xml:space="preserve">In the above case, for the 480KHz or 960KHz a 5us transient period will cause </w:t>
      </w:r>
      <w:r w:rsidR="004C2F69">
        <w:t>blanking of</w:t>
      </w:r>
      <w:r>
        <w:t xml:space="preserve"> 4 and 8 symbols respectively.</w:t>
      </w:r>
    </w:p>
    <w:p w14:paraId="4561269B" w14:textId="77777777" w:rsidR="004C2F69" w:rsidRDefault="004C2F69" w:rsidP="004566D9"/>
    <w:p w14:paraId="209AD364" w14:textId="35F03FE8" w:rsidR="004C2F69" w:rsidRPr="00AA05CD" w:rsidRDefault="004C2F69" w:rsidP="004C2F69">
      <w:pPr>
        <w:rPr>
          <w:b/>
          <w:bCs/>
        </w:rPr>
      </w:pPr>
      <w:r w:rsidRPr="00D41022">
        <w:rPr>
          <w:b/>
          <w:bCs/>
        </w:rPr>
        <w:t xml:space="preserve">Observation </w:t>
      </w:r>
      <w:r>
        <w:rPr>
          <w:b/>
          <w:bCs/>
        </w:rPr>
        <w:t>1</w:t>
      </w:r>
      <w:r w:rsidRPr="00D41022">
        <w:rPr>
          <w:b/>
          <w:bCs/>
        </w:rPr>
        <w:t>:</w:t>
      </w:r>
      <w:r>
        <w:rPr>
          <w:b/>
          <w:bCs/>
        </w:rPr>
        <w:t xml:space="preserve">  </w:t>
      </w:r>
      <w:r w:rsidR="00AA05CD" w:rsidRPr="00AA05CD">
        <w:rPr>
          <w:b/>
          <w:bCs/>
        </w:rPr>
        <w:t>F</w:t>
      </w:r>
      <w:r w:rsidRPr="00AA05CD">
        <w:rPr>
          <w:b/>
          <w:bCs/>
        </w:rPr>
        <w:t>or the</w:t>
      </w:r>
      <w:r w:rsidR="00AA05CD" w:rsidRPr="00AA05CD">
        <w:rPr>
          <w:b/>
          <w:bCs/>
        </w:rPr>
        <w:t xml:space="preserve"> </w:t>
      </w:r>
      <w:r w:rsidR="00AA05CD" w:rsidRPr="00AA05CD">
        <w:rPr>
          <w:b/>
          <w:bCs/>
          <w:sz w:val="18"/>
          <w:szCs w:val="18"/>
        </w:rPr>
        <w:t>consecutive short sub</w:t>
      </w:r>
      <w:r w:rsidR="00AA05CD">
        <w:rPr>
          <w:b/>
          <w:bCs/>
          <w:sz w:val="18"/>
          <w:szCs w:val="18"/>
        </w:rPr>
        <w:t>-</w:t>
      </w:r>
      <w:r w:rsidR="00AA05CD" w:rsidRPr="00AA05CD">
        <w:rPr>
          <w:b/>
          <w:bCs/>
          <w:sz w:val="18"/>
          <w:szCs w:val="18"/>
        </w:rPr>
        <w:t>slot time mask when transient period is required on both sides of</w:t>
      </w:r>
      <w:r w:rsidRPr="00AA05CD">
        <w:rPr>
          <w:b/>
          <w:bCs/>
        </w:rPr>
        <w:t xml:space="preserve"> 480KHz or 960KHz a 5us transient period will cause blanking of 4 and 8 symbols respectively.</w:t>
      </w:r>
    </w:p>
    <w:p w14:paraId="1A64C5A7" w14:textId="77777777" w:rsidR="004C2F69" w:rsidRDefault="004C2F69" w:rsidP="004566D9"/>
    <w:p w14:paraId="119FDFA7" w14:textId="5A6B472C" w:rsidR="00DE7EA3" w:rsidRDefault="00A139B9" w:rsidP="004566D9">
      <w:r>
        <w:t>Another case</w:t>
      </w:r>
      <w:r w:rsidR="00DE7EA3">
        <w:t xml:space="preserve">, where the UE requires a guard period is when the UE is configured by higher layers with </w:t>
      </w:r>
    </w:p>
    <w:p w14:paraId="5D8E8A8D" w14:textId="0C20501B" w:rsidR="00A139B9" w:rsidRDefault="00DE7EA3" w:rsidP="004566D9">
      <w:r>
        <w:t>‘</w:t>
      </w:r>
      <w:r w:rsidRPr="00DE7EA3">
        <w:rPr>
          <w:i/>
          <w:iCs/>
        </w:rPr>
        <w:t>SRS-</w:t>
      </w:r>
      <w:proofErr w:type="spellStart"/>
      <w:r w:rsidRPr="00DE7EA3">
        <w:rPr>
          <w:i/>
          <w:iCs/>
        </w:rPr>
        <w:t>ResourceSet</w:t>
      </w:r>
      <w:proofErr w:type="spellEnd"/>
      <w:r w:rsidRPr="00DE7EA3">
        <w:rPr>
          <w:i/>
          <w:iCs/>
        </w:rPr>
        <w:t>’</w:t>
      </w:r>
      <w:r>
        <w:t xml:space="preserve"> set as ‘</w:t>
      </w:r>
      <w:proofErr w:type="spellStart"/>
      <w:r w:rsidRPr="00DE7EA3">
        <w:rPr>
          <w:i/>
          <w:iCs/>
        </w:rPr>
        <w:t>antennaSwitching</w:t>
      </w:r>
      <w:proofErr w:type="spellEnd"/>
      <w:r>
        <w:t>’</w:t>
      </w:r>
      <w:r w:rsidR="00833066">
        <w:t>.</w:t>
      </w:r>
      <w:r>
        <w:t xml:space="preserve"> In this case</w:t>
      </w:r>
      <w:r w:rsidR="00833066">
        <w:t>,</w:t>
      </w:r>
      <w:r>
        <w:t xml:space="preserve"> the specific configurations depend on a UE capability</w:t>
      </w:r>
      <w:r w:rsidR="008E1FB8">
        <w:t xml:space="preserve"> ‘</w:t>
      </w:r>
      <w:proofErr w:type="spellStart"/>
      <w:r w:rsidR="008E1FB8" w:rsidRPr="008E1FB8">
        <w:rPr>
          <w:i/>
          <w:iCs/>
        </w:rPr>
        <w:t>supportedSRS-TxPortSwitch</w:t>
      </w:r>
      <w:proofErr w:type="spellEnd"/>
      <w:r w:rsidR="008E1FB8" w:rsidRPr="008E1FB8">
        <w:rPr>
          <w:i/>
          <w:iCs/>
        </w:rPr>
        <w:t>’</w:t>
      </w:r>
      <w:r w:rsidR="008E1FB8">
        <w:t>.</w:t>
      </w:r>
    </w:p>
    <w:p w14:paraId="355E8EDF" w14:textId="2109F215" w:rsidR="009B1E30" w:rsidRDefault="00833066" w:rsidP="004566D9">
      <w:r>
        <w:t>The UE is configured with a guard period</w:t>
      </w:r>
      <w:r w:rsidRPr="00AF2167">
        <w:rPr>
          <w:i/>
          <w:iCs/>
        </w:rPr>
        <w:t xml:space="preserve"> Y</w:t>
      </w:r>
      <w:r>
        <w:t>. During this guard period the UE does not transmit any other signal.</w:t>
      </w:r>
    </w:p>
    <w:p w14:paraId="1598DCA8" w14:textId="6666F7E6" w:rsidR="00833066" w:rsidRDefault="00833066" w:rsidP="004566D9">
      <w:r>
        <w:t>The value of the guard period</w:t>
      </w:r>
      <w:r w:rsidRPr="00AF2167">
        <w:rPr>
          <w:i/>
          <w:iCs/>
        </w:rPr>
        <w:t xml:space="preserve"> Y</w:t>
      </w:r>
      <w:r>
        <w:t xml:space="preserve"> </w:t>
      </w:r>
      <w:r w:rsidR="00F73314">
        <w:t>expressed</w:t>
      </w:r>
      <w:r>
        <w:t xml:space="preserve"> in number of symbols is specified in 38.214 Table 6.2.1.2-1 as follows:</w:t>
      </w:r>
    </w:p>
    <w:p w14:paraId="1E2A4622" w14:textId="56D15121" w:rsidR="00833066" w:rsidRDefault="00833066" w:rsidP="004566D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843"/>
        <w:gridCol w:w="1843"/>
      </w:tblGrid>
      <w:tr w:rsidR="00833066" w14:paraId="0893817B" w14:textId="77777777" w:rsidTr="008330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35E4" w14:textId="77777777" w:rsidR="00833066" w:rsidRDefault="00833066">
            <w:pPr>
              <w:pStyle w:val="TAH"/>
              <w:rPr>
                <w:rFonts w:eastAsia="Batang"/>
                <w:lang w:val="en-GB" w:eastAsia="en-GB"/>
              </w:rPr>
            </w:pPr>
            <w:r>
              <w:rPr>
                <w:rFonts w:eastAsia="Batang" w:cs="Times New Roman"/>
                <w:position w:val="-10"/>
                <w:szCs w:val="20"/>
                <w:lang w:val="en-GB" w:eastAsia="en-GB"/>
              </w:rPr>
              <w:object w:dxaOrig="285" w:dyaOrig="285" w14:anchorId="0A73A75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261" o:spid="_x0000_i1025" type="#_x0000_t75" style="width:14.25pt;height:14.25pt;mso-position-horizontal-relative:page;mso-position-vertical-relative:page" o:ole="">
                  <v:imagedata r:id="rId7" o:title=""/>
                </v:shape>
                <o:OLEObject Type="Embed" ProgID="Equation.3" ShapeID="对象 261" DrawAspect="Content" ObjectID="_1696396917" r:id="rId8"/>
              </w:obje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4152" w14:textId="77777777" w:rsidR="00833066" w:rsidRDefault="00833066">
            <w:pPr>
              <w:pStyle w:val="TAH"/>
              <w:rPr>
                <w:rFonts w:eastAsia="Batang"/>
                <w:lang w:val="en-GB" w:eastAsia="en-GB"/>
              </w:rPr>
            </w:pPr>
            <w:r>
              <w:rPr>
                <w:rFonts w:eastAsia="Batang" w:cs="Times New Roman"/>
                <w:position w:val="-10"/>
                <w:szCs w:val="20"/>
                <w:lang w:val="en-GB" w:eastAsia="en-GB"/>
              </w:rPr>
              <w:object w:dxaOrig="1590" w:dyaOrig="285" w14:anchorId="11E79F3B">
                <v:shape id="对象 262" o:spid="_x0000_i1026" type="#_x0000_t75" style="width:79.5pt;height:14.25pt;mso-position-horizontal-relative:page;mso-position-vertical-relative:page" o:ole="">
                  <v:imagedata r:id="rId9" o:title=""/>
                </v:shape>
                <o:OLEObject Type="Embed" ProgID="Equation.3" ShapeID="对象 262" DrawAspect="Content" ObjectID="_1696396918" r:id="rId10"/>
              </w:obje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CA4B" w14:textId="77777777" w:rsidR="00833066" w:rsidRDefault="00833066">
            <w:pPr>
              <w:pStyle w:val="TAH"/>
              <w:rPr>
                <w:rFonts w:eastAsia="SimSun"/>
                <w:lang w:val="en-GB" w:eastAsia="zh-CN"/>
              </w:rPr>
            </w:pPr>
            <w:r>
              <w:rPr>
                <w:i/>
                <w:lang w:val="en-US" w:eastAsia="zh-CN"/>
              </w:rPr>
              <w:t>Y</w:t>
            </w:r>
            <w:r>
              <w:rPr>
                <w:lang w:val="en-US" w:eastAsia="zh-CN"/>
              </w:rPr>
              <w:t xml:space="preserve"> [symbol]</w:t>
            </w:r>
          </w:p>
        </w:tc>
      </w:tr>
      <w:tr w:rsidR="00833066" w14:paraId="1DDC8D44" w14:textId="77777777" w:rsidTr="008330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0442" w14:textId="77777777" w:rsidR="00833066" w:rsidRDefault="00833066">
            <w:pPr>
              <w:pStyle w:val="TAC"/>
              <w:rPr>
                <w:rFonts w:eastAsia="Batang"/>
                <w:lang w:val="en-GB" w:eastAsia="en-GB"/>
              </w:rPr>
            </w:pPr>
            <w:r>
              <w:rPr>
                <w:rFonts w:eastAsia="Batang"/>
                <w:lang w:val="en-GB" w:eastAsia="en-GB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10C5" w14:textId="77777777" w:rsidR="00833066" w:rsidRDefault="00833066">
            <w:pPr>
              <w:pStyle w:val="TAC"/>
              <w:rPr>
                <w:rFonts w:eastAsia="Batang"/>
                <w:lang w:val="en-GB" w:eastAsia="en-GB"/>
              </w:rPr>
            </w:pPr>
            <w:r>
              <w:rPr>
                <w:rFonts w:eastAsia="Batang"/>
                <w:lang w:val="en-GB" w:eastAsia="en-GB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49A1" w14:textId="77777777" w:rsidR="00833066" w:rsidRDefault="00833066">
            <w:pPr>
              <w:pStyle w:val="TAC"/>
              <w:rPr>
                <w:rFonts w:eastAsia="SimSun"/>
                <w:lang w:val="en-GB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833066" w14:paraId="013BD91E" w14:textId="77777777" w:rsidTr="008330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3336" w14:textId="77777777" w:rsidR="00833066" w:rsidRDefault="00833066">
            <w:pPr>
              <w:pStyle w:val="TAC"/>
              <w:rPr>
                <w:rFonts w:eastAsia="Batang"/>
                <w:lang w:val="en-GB" w:eastAsia="en-GB"/>
              </w:rPr>
            </w:pPr>
            <w:r>
              <w:rPr>
                <w:rFonts w:eastAsia="Batang"/>
                <w:lang w:val="en-GB" w:eastAsia="en-GB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595C" w14:textId="77777777" w:rsidR="00833066" w:rsidRDefault="00833066">
            <w:pPr>
              <w:pStyle w:val="TAC"/>
              <w:rPr>
                <w:rFonts w:eastAsia="Batang"/>
                <w:lang w:val="en-GB" w:eastAsia="en-GB"/>
              </w:rPr>
            </w:pPr>
            <w:r>
              <w:rPr>
                <w:rFonts w:eastAsia="Batang"/>
                <w:lang w:val="en-GB" w:eastAsia="en-GB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07D8" w14:textId="77777777" w:rsidR="00833066" w:rsidRDefault="0083306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833066" w14:paraId="31A307A8" w14:textId="77777777" w:rsidTr="008330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F9BC" w14:textId="77777777" w:rsidR="00833066" w:rsidRDefault="00833066">
            <w:pPr>
              <w:pStyle w:val="TAC"/>
              <w:rPr>
                <w:rFonts w:eastAsia="Batang"/>
                <w:lang w:val="en-GB" w:eastAsia="en-GB"/>
              </w:rPr>
            </w:pPr>
            <w:r>
              <w:rPr>
                <w:rFonts w:eastAsia="Batang"/>
                <w:lang w:val="en-GB" w:eastAsia="en-GB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9717" w14:textId="77777777" w:rsidR="00833066" w:rsidRDefault="00833066">
            <w:pPr>
              <w:pStyle w:val="TAC"/>
              <w:rPr>
                <w:rFonts w:eastAsia="Batang"/>
                <w:lang w:val="en-GB" w:eastAsia="en-GB"/>
              </w:rPr>
            </w:pPr>
            <w:r>
              <w:rPr>
                <w:rFonts w:eastAsia="Batang"/>
                <w:lang w:val="en-GB" w:eastAsia="en-GB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FAAF" w14:textId="77777777" w:rsidR="00833066" w:rsidRDefault="0083306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833066" w14:paraId="57FFB7DE" w14:textId="77777777" w:rsidTr="008330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8A14" w14:textId="77777777" w:rsidR="00833066" w:rsidRDefault="00833066">
            <w:pPr>
              <w:pStyle w:val="TAC"/>
              <w:rPr>
                <w:rFonts w:eastAsia="Batang"/>
                <w:lang w:val="en-GB" w:eastAsia="en-GB"/>
              </w:rPr>
            </w:pPr>
            <w:r>
              <w:rPr>
                <w:rFonts w:eastAsia="Batang"/>
                <w:lang w:val="en-GB" w:eastAsia="en-GB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F723" w14:textId="77777777" w:rsidR="00833066" w:rsidRDefault="00833066">
            <w:pPr>
              <w:pStyle w:val="TAC"/>
              <w:rPr>
                <w:rFonts w:eastAsia="Batang"/>
                <w:lang w:val="en-GB" w:eastAsia="en-GB"/>
              </w:rPr>
            </w:pPr>
            <w:r>
              <w:rPr>
                <w:rFonts w:eastAsia="Batang"/>
                <w:lang w:val="en-GB" w:eastAsia="en-GB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B357" w14:textId="77777777" w:rsidR="00833066" w:rsidRDefault="0083306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</w:tbl>
    <w:p w14:paraId="0B6EA9D6" w14:textId="77777777" w:rsidR="001B0165" w:rsidRPr="0001476E" w:rsidRDefault="001B0165" w:rsidP="001B0165">
      <w:pPr>
        <w:pStyle w:val="TH"/>
        <w:rPr>
          <w:rFonts w:eastAsia="SimSun"/>
          <w:sz w:val="18"/>
          <w:szCs w:val="18"/>
        </w:rPr>
      </w:pPr>
      <w:r w:rsidRPr="0001476E">
        <w:rPr>
          <w:sz w:val="18"/>
          <w:szCs w:val="18"/>
        </w:rPr>
        <w:t xml:space="preserve">Table </w:t>
      </w:r>
      <w:r w:rsidRPr="0001476E">
        <w:rPr>
          <w:sz w:val="18"/>
          <w:szCs w:val="18"/>
          <w:lang w:eastAsia="zh-CN"/>
        </w:rPr>
        <w:t>6</w:t>
      </w:r>
      <w:r w:rsidRPr="0001476E">
        <w:rPr>
          <w:sz w:val="18"/>
          <w:szCs w:val="18"/>
        </w:rPr>
        <w:t>.2.1.2-1: The minimum guard period between two SRS resources of an SRS resource set for antenna switching</w:t>
      </w:r>
    </w:p>
    <w:p w14:paraId="3F3EAD30" w14:textId="108FC08A" w:rsidR="00833066" w:rsidRDefault="00857A1C" w:rsidP="004566D9">
      <w:r>
        <w:t>If we simply extrapolate the required values for 480KHz and 960KHz relative to 120KHz we will end up with 8 and 16 symbols respectively. Thus, it is important to account for the antenna switching case scenario as well.</w:t>
      </w:r>
      <w:r w:rsidR="005E7E6F">
        <w:t xml:space="preserve"> For this case RAN4 must inform RAN1 about the number of the expected blanked symbols for FR2-2 supported SCS cases accordingly.</w:t>
      </w:r>
    </w:p>
    <w:p w14:paraId="75DA23DA" w14:textId="4C9E6B77" w:rsidR="00D41022" w:rsidRDefault="00D41022" w:rsidP="004566D9"/>
    <w:p w14:paraId="748D8513" w14:textId="2B4C053F" w:rsidR="00D41022" w:rsidRPr="00D41022" w:rsidRDefault="00D41022" w:rsidP="004566D9">
      <w:pPr>
        <w:rPr>
          <w:b/>
          <w:bCs/>
        </w:rPr>
      </w:pPr>
      <w:r w:rsidRPr="00D41022">
        <w:rPr>
          <w:b/>
          <w:bCs/>
        </w:rPr>
        <w:t xml:space="preserve">Observation </w:t>
      </w:r>
      <w:r w:rsidR="004C2F69">
        <w:rPr>
          <w:b/>
          <w:bCs/>
        </w:rPr>
        <w:t>2</w:t>
      </w:r>
      <w:r w:rsidRPr="00D41022">
        <w:rPr>
          <w:b/>
          <w:bCs/>
        </w:rPr>
        <w:t xml:space="preserve">: The simple extrapolation of the number of symbols required for ON-ON </w:t>
      </w:r>
      <w:r w:rsidR="004C2F69">
        <w:rPr>
          <w:b/>
          <w:bCs/>
        </w:rPr>
        <w:t xml:space="preserve">for antenna switching with SRS resource set </w:t>
      </w:r>
      <w:r w:rsidRPr="00D41022">
        <w:rPr>
          <w:b/>
          <w:bCs/>
        </w:rPr>
        <w:t>transition will lead to 8 and 16 blanked symbols respectively for 480 and 960KHz SCS.</w:t>
      </w:r>
    </w:p>
    <w:p w14:paraId="311D0533" w14:textId="415D36B7" w:rsidR="005E7E6F" w:rsidRDefault="005E7E6F" w:rsidP="004566D9"/>
    <w:p w14:paraId="3008E55F" w14:textId="1178C881" w:rsidR="005E7E6F" w:rsidRDefault="005E7E6F" w:rsidP="004566D9">
      <w:r>
        <w:t>We propose to have</w:t>
      </w:r>
      <w:r w:rsidR="006B0441">
        <w:t xml:space="preserve"> shorter </w:t>
      </w:r>
      <w:r>
        <w:t>UE TX ON-ON transients a UE capability where the transient time shall be less than 5us.</w:t>
      </w:r>
      <w:r w:rsidR="001B76A3">
        <w:t xml:space="preserve"> If the UE transient capability is not signalled, then fall back to 120KHz SCS based requirements.</w:t>
      </w:r>
      <w:r w:rsidR="00EE3AC3">
        <w:t xml:space="preserve"> </w:t>
      </w:r>
    </w:p>
    <w:p w14:paraId="3E9E60AA" w14:textId="5CEF2FED" w:rsidR="00DD62E3" w:rsidRDefault="00EE3AC3" w:rsidP="004566D9">
      <w:pPr>
        <w:rPr>
          <w:lang w:val="en-US"/>
        </w:rPr>
      </w:pPr>
      <w:r w:rsidRPr="00EE3AC3">
        <w:rPr>
          <w:lang w:val="en-US"/>
        </w:rPr>
        <w:t>A possible UE TX ON-ON transient value th</w:t>
      </w:r>
      <w:r>
        <w:rPr>
          <w:lang w:val="en-US"/>
        </w:rPr>
        <w:t xml:space="preserve">at would bring improvements </w:t>
      </w:r>
      <w:r w:rsidR="00DD62E3">
        <w:rPr>
          <w:lang w:val="en-US"/>
        </w:rPr>
        <w:t xml:space="preserve">for 480 and 960KHz SCS </w:t>
      </w:r>
      <w:r>
        <w:rPr>
          <w:lang w:val="en-US"/>
        </w:rPr>
        <w:t>may be 2us</w:t>
      </w:r>
      <w:r w:rsidR="00DD62E3">
        <w:rPr>
          <w:lang w:val="en-US"/>
        </w:rPr>
        <w:t>.</w:t>
      </w:r>
    </w:p>
    <w:p w14:paraId="0A341A6B" w14:textId="5F0E6C97" w:rsidR="00EE3AC3" w:rsidRDefault="00EE3AC3" w:rsidP="004566D9">
      <w:pPr>
        <w:rPr>
          <w:lang w:val="en-US"/>
        </w:rPr>
      </w:pPr>
      <w:r>
        <w:rPr>
          <w:lang w:val="en-US"/>
        </w:rPr>
        <w:t xml:space="preserve"> </w:t>
      </w:r>
    </w:p>
    <w:p w14:paraId="6EBAAA9B" w14:textId="1686AC81" w:rsidR="00DD62E3" w:rsidRPr="00DD62E3" w:rsidRDefault="00DD62E3" w:rsidP="00DD62E3">
      <w:pPr>
        <w:rPr>
          <w:b/>
          <w:bCs/>
          <w:lang w:val="en-US"/>
        </w:rPr>
      </w:pPr>
      <w:r w:rsidRPr="00DD62E3">
        <w:rPr>
          <w:b/>
          <w:bCs/>
          <w:lang w:val="en-US"/>
        </w:rPr>
        <w:t>Observation</w:t>
      </w:r>
      <w:r w:rsidR="00D41022">
        <w:rPr>
          <w:b/>
          <w:bCs/>
          <w:lang w:val="en-US"/>
        </w:rPr>
        <w:t xml:space="preserve"> </w:t>
      </w:r>
      <w:r w:rsidR="004C2F69">
        <w:rPr>
          <w:b/>
          <w:bCs/>
          <w:lang w:val="en-US"/>
        </w:rPr>
        <w:t>3</w:t>
      </w:r>
      <w:r w:rsidRPr="00DD62E3">
        <w:rPr>
          <w:b/>
          <w:bCs/>
          <w:lang w:val="en-US"/>
        </w:rPr>
        <w:t>: A UE TX ON-ON transient value that would bring improvements for 480 and 960KHz SCS may be 2us.</w:t>
      </w:r>
    </w:p>
    <w:p w14:paraId="77582678" w14:textId="0BC8B771" w:rsidR="001B76A3" w:rsidRPr="00EE3AC3" w:rsidRDefault="001B76A3" w:rsidP="004566D9">
      <w:pPr>
        <w:rPr>
          <w:lang w:val="en-US"/>
        </w:rPr>
      </w:pPr>
    </w:p>
    <w:p w14:paraId="2E32289E" w14:textId="2A85A4F3" w:rsidR="001B76A3" w:rsidRDefault="001B76A3" w:rsidP="004566D9">
      <w:pPr>
        <w:rPr>
          <w:b/>
          <w:bCs/>
        </w:rPr>
      </w:pPr>
      <w:r w:rsidRPr="001B76A3">
        <w:rPr>
          <w:b/>
          <w:bCs/>
        </w:rPr>
        <w:t>Proposal 2: Make UE Tx ON-ON transients a UE capability &lt; 5us ON-OFF/OFF-ON transient time.</w:t>
      </w:r>
      <w:r w:rsidR="00E6448F">
        <w:rPr>
          <w:b/>
          <w:bCs/>
        </w:rPr>
        <w:t xml:space="preserve"> </w:t>
      </w:r>
      <w:r w:rsidRPr="001B76A3">
        <w:rPr>
          <w:b/>
          <w:bCs/>
        </w:rPr>
        <w:t>If the UE capability is not signalled, fall back to 120KHz based transient</w:t>
      </w:r>
      <w:r>
        <w:rPr>
          <w:b/>
          <w:bCs/>
        </w:rPr>
        <w:t xml:space="preserve"> </w:t>
      </w:r>
      <w:r w:rsidRPr="001B76A3">
        <w:rPr>
          <w:b/>
          <w:bCs/>
        </w:rPr>
        <w:t>requirements.</w:t>
      </w:r>
    </w:p>
    <w:p w14:paraId="44677DF2" w14:textId="515783AE" w:rsidR="007A4EA4" w:rsidRDefault="007A4EA4" w:rsidP="004566D9">
      <w:pPr>
        <w:rPr>
          <w:b/>
          <w:bCs/>
        </w:rPr>
      </w:pPr>
    </w:p>
    <w:p w14:paraId="25639117" w14:textId="4E238F09" w:rsidR="007A4EA4" w:rsidRPr="007B2D15" w:rsidRDefault="007A4EA4" w:rsidP="004566D9">
      <w:r w:rsidRPr="007B2D15">
        <w:lastRenderedPageBreak/>
        <w:t xml:space="preserve">In the end we propose to send this meeting an LS to RAN1, outlining the transient periods values </w:t>
      </w:r>
      <w:r w:rsidR="003F30FD" w:rsidRPr="007B2D15">
        <w:t>and</w:t>
      </w:r>
      <w:r w:rsidRPr="007B2D15">
        <w:t xml:space="preserve"> the number of </w:t>
      </w:r>
      <w:r w:rsidR="003F30FD">
        <w:t xml:space="preserve">blanked </w:t>
      </w:r>
      <w:r w:rsidRPr="007B2D15">
        <w:t>symbols related to the antenna switching case.</w:t>
      </w:r>
    </w:p>
    <w:p w14:paraId="7F7D880F" w14:textId="0DD9AC13" w:rsidR="007A4EA4" w:rsidRDefault="007A4EA4" w:rsidP="004566D9">
      <w:pPr>
        <w:rPr>
          <w:b/>
          <w:bCs/>
        </w:rPr>
      </w:pPr>
    </w:p>
    <w:p w14:paraId="15EDC3C0" w14:textId="3A760FC0" w:rsidR="00692E52" w:rsidRDefault="00692E52" w:rsidP="00692E52">
      <w:pPr>
        <w:rPr>
          <w:b/>
          <w:bCs/>
        </w:rPr>
      </w:pPr>
      <w:r>
        <w:rPr>
          <w:b/>
          <w:bCs/>
        </w:rPr>
        <w:t>Proposal 3: Send an LS to RAN1, outlining the transient periods values and the number of</w:t>
      </w:r>
      <w:r w:rsidR="00DD0D33">
        <w:rPr>
          <w:b/>
          <w:bCs/>
        </w:rPr>
        <w:t xml:space="preserve"> blanked</w:t>
      </w:r>
      <w:r>
        <w:rPr>
          <w:b/>
          <w:bCs/>
        </w:rPr>
        <w:t xml:space="preserve"> symbols related to the antenna switching case for 480 and 960KHz SCS.</w:t>
      </w:r>
    </w:p>
    <w:p w14:paraId="2FD3A0FD" w14:textId="77777777" w:rsidR="00897ADB" w:rsidRDefault="00897ADB" w:rsidP="00897ADB">
      <w:pPr>
        <w:rPr>
          <w:b/>
          <w:bCs/>
        </w:rPr>
      </w:pPr>
    </w:p>
    <w:p w14:paraId="72AB1BDB" w14:textId="64D3D510" w:rsidR="007A4EA4" w:rsidRPr="001B76A3" w:rsidRDefault="007A4EA4" w:rsidP="004566D9">
      <w:pPr>
        <w:rPr>
          <w:b/>
          <w:bCs/>
        </w:rPr>
      </w:pPr>
    </w:p>
    <w:p w14:paraId="4E422CE5" w14:textId="00E3CF68" w:rsidR="0038138F" w:rsidRDefault="00E374C3" w:rsidP="00E374C3">
      <w:pPr>
        <w:tabs>
          <w:tab w:val="left" w:pos="1785"/>
        </w:tabs>
      </w:pPr>
      <w:r>
        <w:tab/>
      </w:r>
    </w:p>
    <w:p w14:paraId="3FC9134B" w14:textId="4E0426BF" w:rsidR="00034686" w:rsidRDefault="00034686" w:rsidP="00034686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Conclusion</w:t>
      </w:r>
    </w:p>
    <w:p w14:paraId="71629C16" w14:textId="2AD42054" w:rsidR="00034686" w:rsidRDefault="007703F8" w:rsidP="00DD62E3">
      <w:pPr>
        <w:tabs>
          <w:tab w:val="left" w:pos="6300"/>
        </w:tabs>
      </w:pPr>
      <w:r>
        <w:t>In this contribution we made</w:t>
      </w:r>
      <w:r w:rsidR="00BF10C5">
        <w:t xml:space="preserve"> the following observations and proposals</w:t>
      </w:r>
      <w:r w:rsidR="00791EEE">
        <w:t>:</w:t>
      </w:r>
      <w:r w:rsidR="00DD62E3">
        <w:tab/>
      </w:r>
    </w:p>
    <w:p w14:paraId="101EDECD" w14:textId="77777777" w:rsidR="00D41022" w:rsidRDefault="00D41022" w:rsidP="00D41022">
      <w:pPr>
        <w:rPr>
          <w:b/>
          <w:bCs/>
        </w:rPr>
      </w:pPr>
    </w:p>
    <w:p w14:paraId="05D46F5D" w14:textId="77777777" w:rsidR="0041576D" w:rsidRPr="00AA05CD" w:rsidRDefault="0041576D" w:rsidP="0041576D">
      <w:pPr>
        <w:rPr>
          <w:b/>
          <w:bCs/>
        </w:rPr>
      </w:pPr>
      <w:r w:rsidRPr="00D41022">
        <w:rPr>
          <w:b/>
          <w:bCs/>
        </w:rPr>
        <w:t xml:space="preserve">Observation </w:t>
      </w:r>
      <w:r>
        <w:rPr>
          <w:b/>
          <w:bCs/>
        </w:rPr>
        <w:t>1</w:t>
      </w:r>
      <w:r w:rsidRPr="00D41022">
        <w:rPr>
          <w:b/>
          <w:bCs/>
        </w:rPr>
        <w:t>:</w:t>
      </w:r>
      <w:r>
        <w:rPr>
          <w:b/>
          <w:bCs/>
        </w:rPr>
        <w:t xml:space="preserve">  </w:t>
      </w:r>
      <w:r w:rsidRPr="00AA05CD">
        <w:rPr>
          <w:b/>
          <w:bCs/>
        </w:rPr>
        <w:t xml:space="preserve">For the </w:t>
      </w:r>
      <w:r w:rsidRPr="00AA05CD">
        <w:rPr>
          <w:b/>
          <w:bCs/>
          <w:sz w:val="18"/>
          <w:szCs w:val="18"/>
        </w:rPr>
        <w:t>consecutive short sub</w:t>
      </w:r>
      <w:r>
        <w:rPr>
          <w:b/>
          <w:bCs/>
          <w:sz w:val="18"/>
          <w:szCs w:val="18"/>
        </w:rPr>
        <w:t>-</w:t>
      </w:r>
      <w:r w:rsidRPr="00AA05CD">
        <w:rPr>
          <w:b/>
          <w:bCs/>
          <w:sz w:val="18"/>
          <w:szCs w:val="18"/>
        </w:rPr>
        <w:t>slot time mask when transient period is required on both sides of</w:t>
      </w:r>
      <w:r w:rsidRPr="00AA05CD">
        <w:rPr>
          <w:b/>
          <w:bCs/>
        </w:rPr>
        <w:t xml:space="preserve"> 480KHz or 960KHz a 5us transient period will cause blanking of 4 and 8 symbols respectively.</w:t>
      </w:r>
    </w:p>
    <w:p w14:paraId="4193F683" w14:textId="77777777" w:rsidR="00D41022" w:rsidRDefault="00D41022" w:rsidP="00DD62E3">
      <w:pPr>
        <w:tabs>
          <w:tab w:val="left" w:pos="6300"/>
        </w:tabs>
      </w:pPr>
    </w:p>
    <w:p w14:paraId="0FD9882A" w14:textId="7CE899FC" w:rsidR="007A4EA4" w:rsidRDefault="0041576D" w:rsidP="00DD62E3">
      <w:pPr>
        <w:rPr>
          <w:b/>
          <w:bCs/>
        </w:rPr>
      </w:pPr>
      <w:r w:rsidRPr="00D41022">
        <w:rPr>
          <w:b/>
          <w:bCs/>
        </w:rPr>
        <w:t xml:space="preserve">Observation </w:t>
      </w:r>
      <w:r>
        <w:rPr>
          <w:b/>
          <w:bCs/>
        </w:rPr>
        <w:t>2</w:t>
      </w:r>
      <w:r w:rsidRPr="00D41022">
        <w:rPr>
          <w:b/>
          <w:bCs/>
        </w:rPr>
        <w:t xml:space="preserve">: The simple extrapolation of the number of symbols required for ON-ON </w:t>
      </w:r>
      <w:r>
        <w:rPr>
          <w:b/>
          <w:bCs/>
        </w:rPr>
        <w:t xml:space="preserve">for antenna switching with SRS resource set </w:t>
      </w:r>
      <w:r w:rsidRPr="00D41022">
        <w:rPr>
          <w:b/>
          <w:bCs/>
        </w:rPr>
        <w:t>transition will lead to 8 and 16 blanked symbols respectively for 480 and 960KHz SCS</w:t>
      </w:r>
      <w:r>
        <w:rPr>
          <w:b/>
          <w:bCs/>
        </w:rPr>
        <w:t>.</w:t>
      </w:r>
    </w:p>
    <w:p w14:paraId="02686232" w14:textId="798BBF33" w:rsidR="0041576D" w:rsidRDefault="0041576D" w:rsidP="00DD62E3">
      <w:pPr>
        <w:rPr>
          <w:b/>
          <w:bCs/>
        </w:rPr>
      </w:pPr>
    </w:p>
    <w:p w14:paraId="2150562A" w14:textId="77777777" w:rsidR="0041576D" w:rsidRPr="00DD62E3" w:rsidRDefault="0041576D" w:rsidP="0041576D">
      <w:pPr>
        <w:rPr>
          <w:b/>
          <w:bCs/>
          <w:lang w:val="en-US"/>
        </w:rPr>
      </w:pPr>
      <w:r w:rsidRPr="00DD62E3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3</w:t>
      </w:r>
      <w:r w:rsidRPr="00DD62E3">
        <w:rPr>
          <w:b/>
          <w:bCs/>
          <w:lang w:val="en-US"/>
        </w:rPr>
        <w:t>: A UE TX ON-ON transient value that would bring improvements for 480 and 960KHz SCS may be 2us.</w:t>
      </w:r>
    </w:p>
    <w:p w14:paraId="19C9357E" w14:textId="77777777" w:rsidR="0041576D" w:rsidRDefault="0041576D" w:rsidP="00DD62E3">
      <w:pPr>
        <w:rPr>
          <w:b/>
          <w:bCs/>
          <w:lang w:val="en-US"/>
        </w:rPr>
      </w:pPr>
    </w:p>
    <w:p w14:paraId="1E1DE5E5" w14:textId="27876279" w:rsidR="00DD62E3" w:rsidRPr="00857A1C" w:rsidRDefault="00DD62E3" w:rsidP="00DD62E3">
      <w:pPr>
        <w:rPr>
          <w:b/>
          <w:bCs/>
        </w:rPr>
      </w:pPr>
      <w:r w:rsidRPr="00857A1C">
        <w:rPr>
          <w:b/>
          <w:bCs/>
        </w:rPr>
        <w:t>Proposal 1: Keep the UE Tx ON-OFF/OFF-ON 5us transient period for FR2-2.</w:t>
      </w:r>
    </w:p>
    <w:p w14:paraId="7E9DAEF0" w14:textId="77777777" w:rsidR="0041576D" w:rsidRDefault="0041576D" w:rsidP="0041576D">
      <w:pPr>
        <w:rPr>
          <w:b/>
          <w:bCs/>
        </w:rPr>
      </w:pPr>
    </w:p>
    <w:p w14:paraId="656B9D6C" w14:textId="6C8327E0" w:rsidR="0041576D" w:rsidRDefault="0041576D" w:rsidP="0041576D">
      <w:pPr>
        <w:rPr>
          <w:b/>
          <w:bCs/>
        </w:rPr>
      </w:pPr>
      <w:r w:rsidRPr="001B76A3">
        <w:rPr>
          <w:b/>
          <w:bCs/>
        </w:rPr>
        <w:t>Proposal 2: Make UE Tx ON-ON transients a UE capability &lt; 5us ON-OFF/OFF-ON transient time. If the UE capability is not signalled, fall back to 120KHz based transient</w:t>
      </w:r>
      <w:r>
        <w:rPr>
          <w:b/>
          <w:bCs/>
        </w:rPr>
        <w:t xml:space="preserve"> </w:t>
      </w:r>
      <w:r w:rsidRPr="001B76A3">
        <w:rPr>
          <w:b/>
          <w:bCs/>
        </w:rPr>
        <w:t>requirements.</w:t>
      </w:r>
    </w:p>
    <w:p w14:paraId="42A6C374" w14:textId="12A5068B" w:rsidR="00897ADB" w:rsidRDefault="00897ADB" w:rsidP="00897ADB"/>
    <w:p w14:paraId="67101919" w14:textId="6573559D" w:rsidR="00897ADB" w:rsidRDefault="00897ADB" w:rsidP="00897ADB">
      <w:pPr>
        <w:rPr>
          <w:b/>
          <w:bCs/>
        </w:rPr>
      </w:pPr>
      <w:r>
        <w:rPr>
          <w:b/>
          <w:bCs/>
        </w:rPr>
        <w:t xml:space="preserve">Proposal 3: Send an LS to RAN1, outlining the transient periods values and the number of </w:t>
      </w:r>
      <w:r w:rsidR="00DD0D33">
        <w:rPr>
          <w:b/>
          <w:bCs/>
        </w:rPr>
        <w:t xml:space="preserve">blanked </w:t>
      </w:r>
      <w:r>
        <w:rPr>
          <w:b/>
          <w:bCs/>
        </w:rPr>
        <w:t>symbols related to the antenna switching case</w:t>
      </w:r>
      <w:r w:rsidR="00692E52">
        <w:rPr>
          <w:b/>
          <w:bCs/>
        </w:rPr>
        <w:t xml:space="preserve"> for 480 and 960KHz SCS.</w:t>
      </w:r>
    </w:p>
    <w:p w14:paraId="5FF8CE52" w14:textId="77777777" w:rsidR="00897ADB" w:rsidRPr="00DD62E3" w:rsidRDefault="00897ADB" w:rsidP="00897ADB"/>
    <w:p w14:paraId="43140FCD" w14:textId="77777777" w:rsidR="00C3708D" w:rsidRDefault="00C3708D" w:rsidP="00C3708D">
      <w:pPr>
        <w:keepNext/>
        <w:keepLines/>
        <w:pBdr>
          <w:top w:val="single" w:sz="12" w:space="3" w:color="auto"/>
        </w:pBdr>
        <w:spacing w:before="240" w:after="180"/>
        <w:ind w:left="432" w:hanging="432"/>
        <w:outlineLvl w:val="0"/>
        <w:rPr>
          <w:rFonts w:ascii="Arial" w:eastAsia="MS Mincho" w:hAnsi="Arial"/>
          <w:sz w:val="32"/>
          <w:lang w:eastAsia="zh-TW"/>
        </w:rPr>
      </w:pPr>
      <w:r w:rsidRPr="00320E43">
        <w:rPr>
          <w:rFonts w:ascii="Arial" w:eastAsia="MS Mincho" w:hAnsi="Arial"/>
          <w:sz w:val="32"/>
          <w:lang w:eastAsia="zh-TW"/>
        </w:rPr>
        <w:t>References</w:t>
      </w:r>
    </w:p>
    <w:p w14:paraId="585CBE28" w14:textId="71926455" w:rsidR="000E0663" w:rsidRPr="00887DF5" w:rsidRDefault="00C3708D" w:rsidP="00887DF5">
      <w:pPr>
        <w:pStyle w:val="ZT"/>
        <w:framePr w:wrap="auto" w:hAnchor="text" w:yAlign="inline"/>
        <w:jc w:val="left"/>
        <w:rPr>
          <w:rFonts w:ascii="Times New Roman" w:hAnsi="Times New Roman"/>
          <w:b w:val="0"/>
          <w:bCs/>
          <w:sz w:val="24"/>
          <w:szCs w:val="10"/>
          <w:lang w:val="en-US"/>
        </w:rPr>
      </w:pPr>
      <w:r w:rsidRPr="00887DF5">
        <w:rPr>
          <w:rFonts w:ascii="Times New Roman" w:eastAsia="MS Mincho" w:hAnsi="Times New Roman"/>
          <w:b w:val="0"/>
          <w:bCs/>
          <w:sz w:val="20"/>
          <w:lang w:eastAsia="zh-TW"/>
        </w:rPr>
        <w:t xml:space="preserve">[1] </w:t>
      </w:r>
      <w:r w:rsidR="00887DF5" w:rsidRPr="00887DF5">
        <w:rPr>
          <w:rFonts w:ascii="Times New Roman" w:hAnsi="Times New Roman"/>
          <w:b w:val="0"/>
          <w:bCs/>
          <w:sz w:val="20"/>
          <w:lang w:val="en-US"/>
        </w:rPr>
        <w:t xml:space="preserve">TS 38.101-2 </w:t>
      </w:r>
      <w:r w:rsidR="00887DF5" w:rsidRPr="00887DF5">
        <w:rPr>
          <w:rFonts w:ascii="Times New Roman" w:hAnsi="Times New Roman"/>
          <w:b w:val="0"/>
          <w:bCs/>
          <w:sz w:val="20"/>
        </w:rPr>
        <w:t>User Equipment (UE) radio transmission and reception;</w:t>
      </w:r>
      <w:r w:rsidR="00F90B58">
        <w:rPr>
          <w:rFonts w:ascii="Times New Roman" w:hAnsi="Times New Roman"/>
          <w:b w:val="0"/>
          <w:bCs/>
          <w:sz w:val="20"/>
        </w:rPr>
        <w:t xml:space="preserve"> </w:t>
      </w:r>
      <w:r w:rsidR="00887DF5" w:rsidRPr="00887DF5">
        <w:rPr>
          <w:rFonts w:ascii="Times New Roman" w:hAnsi="Times New Roman"/>
          <w:b w:val="0"/>
          <w:bCs/>
          <w:sz w:val="20"/>
          <w:szCs w:val="10"/>
        </w:rPr>
        <w:t>Part 2: Range 2 Standalone</w:t>
      </w:r>
      <w:r w:rsidR="00F90B58">
        <w:rPr>
          <w:rFonts w:ascii="Times New Roman" w:hAnsi="Times New Roman"/>
          <w:b w:val="0"/>
          <w:bCs/>
          <w:sz w:val="20"/>
          <w:szCs w:val="10"/>
        </w:rPr>
        <w:t>, Rel-16</w:t>
      </w:r>
      <w:r w:rsidR="00B5170E" w:rsidRPr="00887DF5">
        <w:rPr>
          <w:rFonts w:ascii="Times New Roman" w:hAnsi="Times New Roman"/>
          <w:b w:val="0"/>
          <w:bCs/>
          <w:sz w:val="24"/>
          <w:szCs w:val="10"/>
          <w:lang w:val="en-US"/>
        </w:rPr>
        <w:t xml:space="preserve"> </w:t>
      </w:r>
    </w:p>
    <w:p w14:paraId="083E2C5B" w14:textId="09AC9821" w:rsidR="00B5170E" w:rsidRPr="000E0663" w:rsidRDefault="000E0663" w:rsidP="000E0663">
      <w:pPr>
        <w:pStyle w:val="NoSpacing"/>
        <w:rPr>
          <w:rFonts w:ascii="Times" w:hAnsi="Times" w:cs="Times"/>
        </w:rPr>
      </w:pPr>
      <w:r w:rsidRPr="000E0663">
        <w:rPr>
          <w:rFonts w:ascii="Times" w:hAnsi="Times" w:cs="Times"/>
          <w:lang w:val="en-US"/>
        </w:rPr>
        <w:t xml:space="preserve">[2] </w:t>
      </w:r>
      <w:r w:rsidR="00F90B58" w:rsidRPr="00F90B58">
        <w:rPr>
          <w:lang w:val="en-US"/>
        </w:rPr>
        <w:t>TS 38.</w:t>
      </w:r>
      <w:r w:rsidR="00F90B58">
        <w:rPr>
          <w:lang w:val="en-US"/>
        </w:rPr>
        <w:t>214</w:t>
      </w:r>
      <w:r w:rsidR="00F90B58" w:rsidRPr="00F90B58">
        <w:rPr>
          <w:lang w:val="en-US"/>
        </w:rPr>
        <w:t xml:space="preserve"> </w:t>
      </w:r>
      <w:r w:rsidR="00F90B58">
        <w:t>Physical layer procedures for data, Rel-16</w:t>
      </w:r>
    </w:p>
    <w:p w14:paraId="3C2FD0D3" w14:textId="5438554E" w:rsidR="00B5170E" w:rsidRPr="00B5170E" w:rsidRDefault="00B5170E" w:rsidP="00B5170E">
      <w:pPr>
        <w:rPr>
          <w:lang w:val="x-none"/>
        </w:rPr>
      </w:pPr>
    </w:p>
    <w:p w14:paraId="1DD2EF92" w14:textId="7D9FD687" w:rsidR="00C3708D" w:rsidRPr="000A4E21" w:rsidRDefault="00C3708D" w:rsidP="00C3708D">
      <w:pPr>
        <w:pStyle w:val="ZT"/>
        <w:framePr w:wrap="auto" w:hAnchor="text" w:yAlign="inline"/>
        <w:jc w:val="left"/>
        <w:rPr>
          <w:rFonts w:eastAsia="MS Mincho"/>
          <w:sz w:val="20"/>
          <w:szCs w:val="12"/>
          <w:lang w:eastAsia="zh-TW"/>
        </w:rPr>
      </w:pPr>
    </w:p>
    <w:p w14:paraId="3707DB65" w14:textId="77777777" w:rsidR="00E66762" w:rsidRDefault="00E66762"/>
    <w:sectPr w:rsidR="00E667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styleLink w:val="StyleBulletedSymbolsymbolLeft025Hanging013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973D0A"/>
    <w:multiLevelType w:val="hybridMultilevel"/>
    <w:tmpl w:val="49C8EFBC"/>
    <w:lvl w:ilvl="0" w:tplc="00CAA67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C4BD3"/>
    <w:multiLevelType w:val="hybridMultilevel"/>
    <w:tmpl w:val="C930E8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C95B77"/>
    <w:multiLevelType w:val="hybridMultilevel"/>
    <w:tmpl w:val="418CE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A5110"/>
    <w:multiLevelType w:val="hybridMultilevel"/>
    <w:tmpl w:val="3684C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41040"/>
    <w:multiLevelType w:val="hybridMultilevel"/>
    <w:tmpl w:val="BB9CD8C4"/>
    <w:lvl w:ilvl="0" w:tplc="00CAA67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C00AA"/>
    <w:multiLevelType w:val="hybridMultilevel"/>
    <w:tmpl w:val="3D52BED6"/>
    <w:lvl w:ilvl="0" w:tplc="9D28B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9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080ABC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52F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946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F0D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E2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42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02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7F0FAC"/>
    <w:multiLevelType w:val="hybridMultilevel"/>
    <w:tmpl w:val="730E8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57EFF"/>
    <w:multiLevelType w:val="hybridMultilevel"/>
    <w:tmpl w:val="79D082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49361A"/>
    <w:multiLevelType w:val="hybridMultilevel"/>
    <w:tmpl w:val="7D103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04206"/>
    <w:multiLevelType w:val="hybridMultilevel"/>
    <w:tmpl w:val="45925AF0"/>
    <w:lvl w:ilvl="0" w:tplc="16228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79102445"/>
    <w:multiLevelType w:val="hybridMultilevel"/>
    <w:tmpl w:val="4C4A1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11"/>
  </w:num>
  <w:num w:numId="5">
    <w:abstractNumId w:val="1"/>
  </w:num>
  <w:num w:numId="6">
    <w:abstractNumId w:val="6"/>
  </w:num>
  <w:num w:numId="7">
    <w:abstractNumId w:val="5"/>
  </w:num>
  <w:num w:numId="8">
    <w:abstractNumId w:val="13"/>
  </w:num>
  <w:num w:numId="9">
    <w:abstractNumId w:val="4"/>
  </w:num>
  <w:num w:numId="10">
    <w:abstractNumId w:val="3"/>
  </w:num>
  <w:num w:numId="11">
    <w:abstractNumId w:val="0"/>
  </w:num>
  <w:num w:numId="12">
    <w:abstractNumId w:val="2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686"/>
    <w:rsid w:val="00001E88"/>
    <w:rsid w:val="0001476E"/>
    <w:rsid w:val="00032DBC"/>
    <w:rsid w:val="00034686"/>
    <w:rsid w:val="00035CF1"/>
    <w:rsid w:val="00085F4C"/>
    <w:rsid w:val="000B5C03"/>
    <w:rsid w:val="000E0663"/>
    <w:rsid w:val="000E1EB6"/>
    <w:rsid w:val="00106BA0"/>
    <w:rsid w:val="00114D30"/>
    <w:rsid w:val="001260E2"/>
    <w:rsid w:val="00141315"/>
    <w:rsid w:val="0014293A"/>
    <w:rsid w:val="001445E8"/>
    <w:rsid w:val="00167BCD"/>
    <w:rsid w:val="00196316"/>
    <w:rsid w:val="001B0165"/>
    <w:rsid w:val="001B2FA6"/>
    <w:rsid w:val="001B423B"/>
    <w:rsid w:val="001B76A3"/>
    <w:rsid w:val="001C4DF8"/>
    <w:rsid w:val="001D3D03"/>
    <w:rsid w:val="00244B15"/>
    <w:rsid w:val="0024741E"/>
    <w:rsid w:val="00252309"/>
    <w:rsid w:val="00271F70"/>
    <w:rsid w:val="002D4F96"/>
    <w:rsid w:val="00306AA9"/>
    <w:rsid w:val="00320CCD"/>
    <w:rsid w:val="00331A4E"/>
    <w:rsid w:val="003445B9"/>
    <w:rsid w:val="0034520D"/>
    <w:rsid w:val="003646D4"/>
    <w:rsid w:val="0038138F"/>
    <w:rsid w:val="00394BD9"/>
    <w:rsid w:val="003A5F87"/>
    <w:rsid w:val="003C1AB2"/>
    <w:rsid w:val="003C1F3F"/>
    <w:rsid w:val="003F30FD"/>
    <w:rsid w:val="00400B1F"/>
    <w:rsid w:val="0041576D"/>
    <w:rsid w:val="00422826"/>
    <w:rsid w:val="00430A08"/>
    <w:rsid w:val="00432BC9"/>
    <w:rsid w:val="00452465"/>
    <w:rsid w:val="004566D9"/>
    <w:rsid w:val="00463DDF"/>
    <w:rsid w:val="00463F66"/>
    <w:rsid w:val="004942EE"/>
    <w:rsid w:val="00495073"/>
    <w:rsid w:val="004B2C49"/>
    <w:rsid w:val="004B3B5F"/>
    <w:rsid w:val="004C2F69"/>
    <w:rsid w:val="004C6B92"/>
    <w:rsid w:val="004D6BEC"/>
    <w:rsid w:val="004F0811"/>
    <w:rsid w:val="00503933"/>
    <w:rsid w:val="005172F1"/>
    <w:rsid w:val="00561094"/>
    <w:rsid w:val="00574733"/>
    <w:rsid w:val="00594201"/>
    <w:rsid w:val="00596DA1"/>
    <w:rsid w:val="00597E3A"/>
    <w:rsid w:val="005A450F"/>
    <w:rsid w:val="005E7E6F"/>
    <w:rsid w:val="00600502"/>
    <w:rsid w:val="00611DC7"/>
    <w:rsid w:val="006272EB"/>
    <w:rsid w:val="006318E2"/>
    <w:rsid w:val="00676F2D"/>
    <w:rsid w:val="00692E52"/>
    <w:rsid w:val="00695344"/>
    <w:rsid w:val="006B0441"/>
    <w:rsid w:val="006B7596"/>
    <w:rsid w:val="006D5E8D"/>
    <w:rsid w:val="00704DE9"/>
    <w:rsid w:val="00710E67"/>
    <w:rsid w:val="00745540"/>
    <w:rsid w:val="007703F8"/>
    <w:rsid w:val="00791EEE"/>
    <w:rsid w:val="007A4EA4"/>
    <w:rsid w:val="007B2D15"/>
    <w:rsid w:val="007F6BB5"/>
    <w:rsid w:val="00800338"/>
    <w:rsid w:val="00801D68"/>
    <w:rsid w:val="008027AC"/>
    <w:rsid w:val="00833066"/>
    <w:rsid w:val="0084412B"/>
    <w:rsid w:val="00857A1C"/>
    <w:rsid w:val="00863FAE"/>
    <w:rsid w:val="0087068A"/>
    <w:rsid w:val="00876A3C"/>
    <w:rsid w:val="00880A20"/>
    <w:rsid w:val="00887DF5"/>
    <w:rsid w:val="00896C62"/>
    <w:rsid w:val="00897ADB"/>
    <w:rsid w:val="008C3AC3"/>
    <w:rsid w:val="008C5BAA"/>
    <w:rsid w:val="008E1FB8"/>
    <w:rsid w:val="0094404E"/>
    <w:rsid w:val="00986DB3"/>
    <w:rsid w:val="0099430A"/>
    <w:rsid w:val="009B1E30"/>
    <w:rsid w:val="009D2E24"/>
    <w:rsid w:val="009F53E3"/>
    <w:rsid w:val="00A07592"/>
    <w:rsid w:val="00A139B9"/>
    <w:rsid w:val="00A21753"/>
    <w:rsid w:val="00A742FE"/>
    <w:rsid w:val="00A75BDC"/>
    <w:rsid w:val="00AA05CD"/>
    <w:rsid w:val="00AA18D0"/>
    <w:rsid w:val="00AB2988"/>
    <w:rsid w:val="00AE38F5"/>
    <w:rsid w:val="00AF2167"/>
    <w:rsid w:val="00AF6E68"/>
    <w:rsid w:val="00B02F4C"/>
    <w:rsid w:val="00B100E4"/>
    <w:rsid w:val="00B27FA3"/>
    <w:rsid w:val="00B328E7"/>
    <w:rsid w:val="00B33B39"/>
    <w:rsid w:val="00B36F63"/>
    <w:rsid w:val="00B5170E"/>
    <w:rsid w:val="00B72841"/>
    <w:rsid w:val="00BB7E17"/>
    <w:rsid w:val="00BC2D92"/>
    <w:rsid w:val="00BF10C5"/>
    <w:rsid w:val="00C00F30"/>
    <w:rsid w:val="00C06CE6"/>
    <w:rsid w:val="00C20479"/>
    <w:rsid w:val="00C3708D"/>
    <w:rsid w:val="00C55FD5"/>
    <w:rsid w:val="00C87DE6"/>
    <w:rsid w:val="00CA2832"/>
    <w:rsid w:val="00CF7144"/>
    <w:rsid w:val="00D142B2"/>
    <w:rsid w:val="00D36B2C"/>
    <w:rsid w:val="00D40CCB"/>
    <w:rsid w:val="00D41022"/>
    <w:rsid w:val="00D7154E"/>
    <w:rsid w:val="00D91BC7"/>
    <w:rsid w:val="00DB2DF2"/>
    <w:rsid w:val="00DD0D33"/>
    <w:rsid w:val="00DD62E3"/>
    <w:rsid w:val="00DE7EA3"/>
    <w:rsid w:val="00E259E2"/>
    <w:rsid w:val="00E374C3"/>
    <w:rsid w:val="00E542B3"/>
    <w:rsid w:val="00E609DD"/>
    <w:rsid w:val="00E6448F"/>
    <w:rsid w:val="00E66762"/>
    <w:rsid w:val="00E74953"/>
    <w:rsid w:val="00E763EB"/>
    <w:rsid w:val="00EA2269"/>
    <w:rsid w:val="00EE3AC3"/>
    <w:rsid w:val="00EE579E"/>
    <w:rsid w:val="00F2631B"/>
    <w:rsid w:val="00F43623"/>
    <w:rsid w:val="00F453F9"/>
    <w:rsid w:val="00F54B0C"/>
    <w:rsid w:val="00F554C6"/>
    <w:rsid w:val="00F73314"/>
    <w:rsid w:val="00F83856"/>
    <w:rsid w:val="00F90B58"/>
    <w:rsid w:val="00F94D42"/>
    <w:rsid w:val="00FA7941"/>
    <w:rsid w:val="00FC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1655A"/>
  <w15:chartTrackingRefBased/>
  <w15:docId w15:val="{4125801A-D55B-4D4F-B1FD-290D94D1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68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03468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46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175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4686"/>
    <w:rPr>
      <w:rFonts w:ascii="Arial" w:eastAsia="SimSun" w:hAnsi="Arial" w:cs="Times New Roman"/>
      <w:b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3468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34686"/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34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3468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NoSpacing">
    <w:name w:val="No Spacing"/>
    <w:uiPriority w:val="1"/>
    <w:qFormat/>
    <w:rsid w:val="0003468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2175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17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21753"/>
    <w:rPr>
      <w:rFonts w:eastAsiaTheme="minorEastAsia"/>
      <w:color w:val="5A5A5A" w:themeColor="text1" w:themeTint="A5"/>
      <w:spacing w:val="15"/>
      <w:lang w:val="en-GB"/>
    </w:rPr>
  </w:style>
  <w:style w:type="paragraph" w:customStyle="1" w:styleId="ZT">
    <w:name w:val="ZT"/>
    <w:rsid w:val="00C3708D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FA7941"/>
    <w:rPr>
      <w:rFonts w:ascii="Calibri" w:eastAsiaTheme="minorEastAsia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A7941"/>
    <w:rPr>
      <w:rFonts w:ascii="Calibri" w:eastAsiaTheme="minorEastAsia" w:hAnsi="Calibri" w:cs="Calibri"/>
      <w:lang w:eastAsia="zh-CN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落,목록 단락,リスト"/>
    <w:basedOn w:val="Normal"/>
    <w:link w:val="ListParagraphChar"/>
    <w:uiPriority w:val="34"/>
    <w:qFormat/>
    <w:rsid w:val="001B2FA6"/>
    <w:pPr>
      <w:ind w:left="720"/>
      <w:contextualSpacing/>
    </w:p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00502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C6B92"/>
    <w:rPr>
      <w:rFonts w:ascii="Tahoma" w:eastAsia="Batang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C6B92"/>
    <w:rPr>
      <w:rFonts w:ascii="Tahoma" w:eastAsia="Batang" w:hAnsi="Tahoma" w:cs="Tahoma"/>
      <w:sz w:val="16"/>
      <w:szCs w:val="16"/>
      <w:lang w:val="en-GB"/>
    </w:rPr>
  </w:style>
  <w:style w:type="paragraph" w:customStyle="1" w:styleId="ZchnZchn">
    <w:name w:val="Zchn Zchn"/>
    <w:rsid w:val="004C6B92"/>
    <w:pPr>
      <w:keepNext/>
      <w:numPr>
        <w:numId w:val="11"/>
      </w:numPr>
      <w:suppressAutoHyphens/>
      <w:autoSpaceDE w:val="0"/>
      <w:spacing w:before="60" w:after="60" w:line="240" w:lineRule="auto"/>
      <w:jc w:val="both"/>
    </w:pPr>
    <w:rPr>
      <w:rFonts w:ascii="Arial" w:eastAsia="SimSun" w:hAnsi="Arial" w:cs="Arial"/>
      <w:color w:val="0000FF"/>
      <w:kern w:val="1"/>
      <w:sz w:val="20"/>
      <w:szCs w:val="20"/>
      <w:lang w:eastAsia="ar-SA"/>
    </w:rPr>
  </w:style>
  <w:style w:type="numbering" w:customStyle="1" w:styleId="StyleBulletedSymbolsymbolLeft025Hanging013">
    <w:name w:val="Style Bulleted Symbol (symbol) Left:  0.25&quot; Hanging:  0.13"/>
    <w:basedOn w:val="NoList"/>
    <w:rsid w:val="004C6B92"/>
    <w:pPr>
      <w:numPr>
        <w:numId w:val="11"/>
      </w:numPr>
    </w:pPr>
  </w:style>
  <w:style w:type="paragraph" w:styleId="Title">
    <w:name w:val="Title"/>
    <w:basedOn w:val="Normal"/>
    <w:next w:val="Normal"/>
    <w:link w:val="TitleChar"/>
    <w:uiPriority w:val="10"/>
    <w:qFormat/>
    <w:rsid w:val="00B5170E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 w:val="x-none"/>
    </w:rPr>
  </w:style>
  <w:style w:type="character" w:customStyle="1" w:styleId="TitleChar">
    <w:name w:val="Title Char"/>
    <w:basedOn w:val="DefaultParagraphFont"/>
    <w:link w:val="Title"/>
    <w:uiPriority w:val="10"/>
    <w:rsid w:val="00B5170E"/>
    <w:rPr>
      <w:rFonts w:ascii="Arial" w:eastAsia="Times New Roman" w:hAnsi="Arial" w:cs="Times New Roman"/>
      <w:b/>
      <w:bCs/>
      <w:kern w:val="28"/>
      <w:sz w:val="20"/>
      <w:szCs w:val="20"/>
      <w:lang w:val="x-none"/>
    </w:rPr>
  </w:style>
  <w:style w:type="paragraph" w:customStyle="1" w:styleId="TF">
    <w:name w:val="TF"/>
    <w:aliases w:val="left"/>
    <w:basedOn w:val="Normal"/>
    <w:link w:val="TFChar"/>
    <w:rsid w:val="004942EE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sid w:val="004942E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833066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qFormat/>
    <w:rsid w:val="00833066"/>
    <w:pPr>
      <w:keepNext/>
      <w:keepLines/>
      <w:jc w:val="center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THChar">
    <w:name w:val="TH Char"/>
    <w:link w:val="TH"/>
    <w:qFormat/>
    <w:locked/>
    <w:rsid w:val="00833066"/>
    <w:rPr>
      <w:rFonts w:ascii="Arial" w:hAnsi="Arial" w:cs="Arial"/>
      <w:b/>
      <w:lang w:val="x-none"/>
    </w:rPr>
  </w:style>
  <w:style w:type="paragraph" w:customStyle="1" w:styleId="TH">
    <w:name w:val="TH"/>
    <w:basedOn w:val="Normal"/>
    <w:link w:val="THChar"/>
    <w:qFormat/>
    <w:rsid w:val="00833066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x-none"/>
    </w:rPr>
  </w:style>
  <w:style w:type="paragraph" w:customStyle="1" w:styleId="TAH">
    <w:name w:val="TAH"/>
    <w:basedOn w:val="TAC"/>
    <w:link w:val="TAHCar"/>
    <w:qFormat/>
    <w:rsid w:val="00833066"/>
    <w:rPr>
      <w:b/>
    </w:rPr>
  </w:style>
  <w:style w:type="character" w:customStyle="1" w:styleId="TAHCar">
    <w:name w:val="TAH Car"/>
    <w:link w:val="TAH"/>
    <w:qFormat/>
    <w:locked/>
    <w:rsid w:val="00833066"/>
    <w:rPr>
      <w:rFonts w:ascii="Arial" w:hAnsi="Arial" w:cs="Arial"/>
      <w:b/>
      <w:sz w:val="18"/>
      <w:lang w:val="x-none"/>
    </w:rPr>
  </w:style>
  <w:style w:type="character" w:customStyle="1" w:styleId="ZGSM">
    <w:name w:val="ZGSM"/>
    <w:rsid w:val="00887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63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832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844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92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02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668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5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656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0558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B25C5-9317-463A-B8A6-4FD8AE02A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Virgil Comsa</dc:creator>
  <cp:keywords/>
  <dc:description/>
  <cp:lastModifiedBy>Virgil Comsa</cp:lastModifiedBy>
  <cp:revision>183</cp:revision>
  <dcterms:created xsi:type="dcterms:W3CDTF">2021-05-08T13:33:00Z</dcterms:created>
  <dcterms:modified xsi:type="dcterms:W3CDTF">2021-10-22T12:34:00Z</dcterms:modified>
</cp:coreProperties>
</file>